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39638" w14:textId="77777777" w:rsidR="00235C68" w:rsidRDefault="00235C68" w:rsidP="00196063">
      <w:pPr>
        <w:spacing w:after="0"/>
        <w:jc w:val="left"/>
        <w:rPr>
          <w:rFonts w:ascii="Calibri" w:hAnsi="Calibri" w:cs="Calibri"/>
          <w:b/>
          <w:bCs/>
        </w:rPr>
      </w:pPr>
    </w:p>
    <w:p w14:paraId="48A7ABE0" w14:textId="644E9983" w:rsidR="00196063" w:rsidRPr="009C568F" w:rsidRDefault="00196063" w:rsidP="00196063">
      <w:pPr>
        <w:spacing w:after="0"/>
        <w:jc w:val="left"/>
        <w:rPr>
          <w:rFonts w:ascii="Times New Roman" w:eastAsia="Calibri" w:hAnsi="Times New Roman" w:cs="Times New Roman"/>
          <w:sz w:val="24"/>
          <w:szCs w:val="24"/>
        </w:rPr>
      </w:pPr>
      <w:r>
        <w:rPr>
          <w:rFonts w:ascii="Calibri" w:hAnsi="Calibri"/>
          <w:b/>
        </w:rPr>
        <w:t>Project name:</w:t>
      </w:r>
      <w:r>
        <w:rPr>
          <w:rFonts w:ascii="Calibri" w:hAnsi="Calibri"/>
        </w:rPr>
        <w:t xml:space="preserve"> Upgrading national research infrastructures – RIUM</w:t>
      </w:r>
      <w:r w:rsidRPr="009C568F">
        <w:rPr>
          <w:rFonts w:ascii="Arial" w:eastAsia="Calibri" w:hAnsi="Arial" w:cs="Calibri"/>
          <w:i/>
          <w:sz w:val="18"/>
          <w:vertAlign w:val="superscript"/>
        </w:rPr>
        <w:footnoteReference w:id="1"/>
      </w:r>
      <w:r>
        <w:rPr>
          <w:rFonts w:ascii="Times New Roman" w:hAnsi="Times New Roman"/>
          <w:sz w:val="24"/>
        </w:rPr>
        <w:t xml:space="preserve"> </w:t>
      </w:r>
    </w:p>
    <w:p w14:paraId="63797981" w14:textId="77777777" w:rsidR="00196063" w:rsidRDefault="00196063" w:rsidP="00196063">
      <w:pPr>
        <w:pStyle w:val="Naslov1"/>
        <w:rPr>
          <w:sz w:val="22"/>
          <w:szCs w:val="22"/>
        </w:rPr>
      </w:pPr>
    </w:p>
    <w:p w14:paraId="46372E7E" w14:textId="2CE40381" w:rsidR="00196063" w:rsidRPr="00B001BF" w:rsidRDefault="00196063" w:rsidP="00196063">
      <w:pPr>
        <w:pStyle w:val="Naslov1"/>
        <w:rPr>
          <w:b w:val="0"/>
          <w:bCs w:val="0"/>
        </w:rPr>
      </w:pPr>
      <w:r>
        <w:rPr>
          <w:sz w:val="22"/>
        </w:rPr>
        <w:t xml:space="preserve">Designation of the public contract: </w:t>
      </w:r>
      <w:bookmarkStart w:id="0" w:name="_Hlk58153443"/>
      <w:r>
        <w:rPr>
          <w:sz w:val="22"/>
        </w:rPr>
        <w:t>302/7 – RIUM32-FKKT02-1/2021</w:t>
      </w:r>
      <w:bookmarkEnd w:id="0"/>
    </w:p>
    <w:p w14:paraId="7664C82D" w14:textId="64C6C71E" w:rsidR="00E20EFB" w:rsidRDefault="008768FA" w:rsidP="00233848">
      <w:pPr>
        <w:pStyle w:val="Naslov1"/>
      </w:pPr>
      <w:r>
        <w:t xml:space="preserve">Technical Specifications for </w:t>
      </w:r>
      <w:bookmarkStart w:id="1" w:name="_Hlk57561534"/>
      <w:r>
        <w:t>the Atomic Force Microscope (AFM) and Inert Atmosphere Chamber - Glovebox</w:t>
      </w:r>
    </w:p>
    <w:bookmarkEnd w:id="1"/>
    <w:p w14:paraId="461BDC50" w14:textId="61925757" w:rsidR="00E20EFB" w:rsidRPr="00E20EFB" w:rsidRDefault="00E20EFB" w:rsidP="0061536C">
      <w:pPr>
        <w:pStyle w:val="Naslov1"/>
        <w:widowControl w:val="0"/>
        <w:numPr>
          <w:ilvl w:val="0"/>
          <w:numId w:val="2"/>
        </w:numPr>
        <w:autoSpaceDE w:val="0"/>
        <w:autoSpaceDN w:val="0"/>
        <w:spacing w:after="0"/>
        <w:jc w:val="left"/>
        <w:rPr>
          <w:sz w:val="24"/>
          <w:szCs w:val="28"/>
        </w:rPr>
      </w:pPr>
      <w:r>
        <w:rPr>
          <w:sz w:val="24"/>
        </w:rPr>
        <w:t>SUBJECT-MATTER OF THE PUBLIC PROCUREMENT</w:t>
      </w:r>
    </w:p>
    <w:p w14:paraId="11A7C7D4" w14:textId="77777777" w:rsidR="00E20EFB" w:rsidRDefault="00E20EFB" w:rsidP="00E20EFB">
      <w:pPr>
        <w:pStyle w:val="TableParagraph"/>
        <w:ind w:right="134"/>
        <w:jc w:val="both"/>
        <w:rPr>
          <w:rFonts w:asciiTheme="minorHAnsi" w:hAnsiTheme="minorHAnsi" w:cstheme="minorHAnsi"/>
          <w:b/>
          <w:bCs/>
        </w:rPr>
      </w:pPr>
    </w:p>
    <w:p w14:paraId="1E327C0B" w14:textId="0137E80B" w:rsidR="00746EAD" w:rsidRPr="00746EAD" w:rsidRDefault="00746EAD" w:rsidP="00746EAD">
      <w:pPr>
        <w:pStyle w:val="TableParagraph"/>
        <w:ind w:right="134"/>
        <w:jc w:val="both"/>
        <w:rPr>
          <w:rFonts w:asciiTheme="minorHAnsi" w:hAnsiTheme="minorHAnsi" w:cstheme="minorHAnsi"/>
          <w:b/>
          <w:bCs/>
        </w:rPr>
      </w:pPr>
      <w:r>
        <w:rPr>
          <w:rFonts w:asciiTheme="minorHAnsi" w:hAnsiTheme="minorHAnsi"/>
          <w:b/>
        </w:rPr>
        <w:t xml:space="preserve">Lot 1: Atomic force microscope </w:t>
      </w:r>
      <w:r w:rsidR="003749DA">
        <w:rPr>
          <w:rFonts w:asciiTheme="minorHAnsi" w:hAnsiTheme="minorHAnsi"/>
          <w:b/>
        </w:rPr>
        <w:t>(</w:t>
      </w:r>
      <w:r>
        <w:rPr>
          <w:rFonts w:asciiTheme="minorHAnsi" w:hAnsiTheme="minorHAnsi"/>
          <w:b/>
        </w:rPr>
        <w:t>AFM)</w:t>
      </w:r>
    </w:p>
    <w:p w14:paraId="3045B2C0" w14:textId="4A6C703B" w:rsidR="00F261B9" w:rsidRDefault="00F261B9" w:rsidP="00154786">
      <w:pPr>
        <w:spacing w:after="0"/>
        <w:rPr>
          <w:rFonts w:cstheme="minorHAnsi"/>
        </w:rPr>
      </w:pPr>
      <w:r>
        <w:t xml:space="preserve">Atomic force microscope (AFM), the equipment for studying the topography of the materials of atomic resolution and interactions. It should be applied to the analysis of new advanced materials for catalytic converters, it is suitable to study conducting and non-conducting materials. Equipment will have the possibility of coupling with a </w:t>
      </w:r>
      <w:proofErr w:type="spellStart"/>
      <w:r>
        <w:t>potentiostat</w:t>
      </w:r>
      <w:proofErr w:type="spellEnd"/>
      <w:r>
        <w:t>/</w:t>
      </w:r>
      <w:proofErr w:type="spellStart"/>
      <w:r>
        <w:t>galvanostat</w:t>
      </w:r>
      <w:proofErr w:type="spellEnd"/>
      <w:r>
        <w:t xml:space="preserve">, which will enable simultaneous implementation of electrochemical measurement while monitoring topographical and morphological properties of the sample at the atomic scale. Equipment will also be used to determine the topography on a larger scale for the analysis of new advanced materials, </w:t>
      </w:r>
      <w:proofErr w:type="gramStart"/>
      <w:r>
        <w:t>sensors</w:t>
      </w:r>
      <w:proofErr w:type="gramEnd"/>
      <w:r>
        <w:t xml:space="preserve"> and components in microfluidics. </w:t>
      </w:r>
    </w:p>
    <w:p w14:paraId="3D1A646C" w14:textId="388B46AC" w:rsidR="009C568F" w:rsidRDefault="009C568F" w:rsidP="00154786">
      <w:pPr>
        <w:spacing w:after="0"/>
        <w:rPr>
          <w:rFonts w:cstheme="minorHAnsi"/>
        </w:rPr>
      </w:pPr>
    </w:p>
    <w:p w14:paraId="25F10CE0" w14:textId="5F802471" w:rsidR="009C568F" w:rsidRPr="00154786" w:rsidRDefault="009C568F" w:rsidP="00154786">
      <w:pPr>
        <w:spacing w:after="0"/>
        <w:rPr>
          <w:rFonts w:cstheme="minorHAnsi"/>
          <w:b/>
          <w:bCs/>
        </w:rPr>
      </w:pPr>
      <w:r>
        <w:rPr>
          <w:b/>
        </w:rPr>
        <w:t>Lot 2: Inert atmosphere chamber – glovebox</w:t>
      </w:r>
    </w:p>
    <w:p w14:paraId="0DF842E7" w14:textId="77777777" w:rsidR="00DE7193" w:rsidRPr="00926D07" w:rsidRDefault="00DE7193" w:rsidP="00DE7193">
      <w:pPr>
        <w:rPr>
          <w:rFonts w:cstheme="minorHAnsi"/>
        </w:rPr>
      </w:pPr>
      <w:r>
        <w:t>Possibility of processing optoelectronic materials in oxygen-free and water-free conditions or to process anaerobic biological materials in sterile, oxygen-free conditions with maximum safety for the user. Possibility to perform measurements with various portable equipment in dry or sterile conditions.</w:t>
      </w:r>
    </w:p>
    <w:p w14:paraId="6AACDB94" w14:textId="1DD8031A" w:rsidR="00E20EFB" w:rsidRDefault="00E20EFB" w:rsidP="00943FA5">
      <w:pPr>
        <w:pStyle w:val="Naslov1"/>
        <w:widowControl w:val="0"/>
        <w:numPr>
          <w:ilvl w:val="0"/>
          <w:numId w:val="2"/>
        </w:numPr>
        <w:autoSpaceDE w:val="0"/>
        <w:autoSpaceDN w:val="0"/>
        <w:spacing w:after="0"/>
        <w:jc w:val="left"/>
        <w:rPr>
          <w:sz w:val="24"/>
          <w:szCs w:val="28"/>
        </w:rPr>
      </w:pPr>
      <w:r>
        <w:rPr>
          <w:sz w:val="24"/>
        </w:rPr>
        <w:t>TECHNICAL REQUIREMENTS</w:t>
      </w:r>
    </w:p>
    <w:p w14:paraId="02FBD11E" w14:textId="1192291E" w:rsidR="00691A99" w:rsidRDefault="00691A99" w:rsidP="00691A99">
      <w:pPr>
        <w:pStyle w:val="Naslov1"/>
        <w:widowControl w:val="0"/>
        <w:autoSpaceDE w:val="0"/>
        <w:autoSpaceDN w:val="0"/>
        <w:spacing w:after="0"/>
        <w:jc w:val="left"/>
        <w:rPr>
          <w:sz w:val="24"/>
          <w:szCs w:val="28"/>
        </w:rPr>
      </w:pPr>
    </w:p>
    <w:p w14:paraId="4B1AEC0A" w14:textId="77777777" w:rsidR="00691A99" w:rsidRPr="00691A99" w:rsidRDefault="00691A99" w:rsidP="00691A99">
      <w:pPr>
        <w:pStyle w:val="TableParagraph"/>
        <w:ind w:right="134"/>
        <w:jc w:val="both"/>
        <w:rPr>
          <w:rFonts w:asciiTheme="minorHAnsi" w:hAnsiTheme="minorHAnsi" w:cstheme="minorHAnsi"/>
          <w:b/>
          <w:bCs/>
        </w:rPr>
      </w:pPr>
      <w:r>
        <w:rPr>
          <w:rFonts w:asciiTheme="minorHAnsi" w:hAnsiTheme="minorHAnsi"/>
          <w:b/>
        </w:rPr>
        <w:t>Delivery deadline:</w:t>
      </w:r>
    </w:p>
    <w:p w14:paraId="5C5FA8F7" w14:textId="77777777" w:rsidR="00691A99" w:rsidRPr="00691A99" w:rsidRDefault="00691A99" w:rsidP="00691A99">
      <w:pPr>
        <w:pStyle w:val="Glava"/>
        <w:tabs>
          <w:tab w:val="clear" w:pos="4536"/>
          <w:tab w:val="clear" w:pos="9072"/>
        </w:tabs>
        <w:ind w:right="-142"/>
        <w:rPr>
          <w:rFonts w:ascii="Calibri" w:eastAsia="Calibri" w:hAnsi="Calibri" w:cs="Calibri"/>
          <w:color w:val="0070C0"/>
        </w:rPr>
      </w:pPr>
    </w:p>
    <w:p w14:paraId="5CE1F30E" w14:textId="3FD274A9" w:rsidR="00691A99" w:rsidRDefault="00691A99" w:rsidP="00691A99">
      <w:pPr>
        <w:pStyle w:val="Navadensplet1"/>
        <w:overflowPunct/>
        <w:autoSpaceDE/>
        <w:autoSpaceDN/>
        <w:adjustRightInd/>
        <w:spacing w:before="0" w:after="0"/>
        <w:jc w:val="both"/>
        <w:rPr>
          <w:rFonts w:asciiTheme="minorHAnsi" w:hAnsiTheme="minorHAnsi" w:cstheme="minorHAnsi"/>
          <w:sz w:val="22"/>
          <w:szCs w:val="22"/>
        </w:rPr>
      </w:pPr>
      <w:r>
        <w:rPr>
          <w:rFonts w:asciiTheme="minorHAnsi" w:hAnsiTheme="minorHAnsi"/>
          <w:b/>
          <w:sz w:val="22"/>
        </w:rPr>
        <w:t xml:space="preserve">LOT 1: </w:t>
      </w:r>
      <w:r>
        <w:rPr>
          <w:rFonts w:asciiTheme="minorHAnsi" w:hAnsiTheme="minorHAnsi"/>
          <w:sz w:val="22"/>
        </w:rPr>
        <w:t xml:space="preserve">The supplier must deliver the equipment that is the subject of this public procurement and carry out all activities for the successful implementation of item 1.22 of the technical specifications at the location of the University of Maribor, Faculty of Chemistry and Chemical Engineering, </w:t>
      </w:r>
      <w:proofErr w:type="spellStart"/>
      <w:r>
        <w:rPr>
          <w:rFonts w:asciiTheme="minorHAnsi" w:hAnsiTheme="minorHAnsi"/>
          <w:sz w:val="22"/>
        </w:rPr>
        <w:t>Smetanova</w:t>
      </w:r>
      <w:proofErr w:type="spellEnd"/>
      <w:r>
        <w:rPr>
          <w:rFonts w:asciiTheme="minorHAnsi" w:hAnsiTheme="minorHAnsi"/>
          <w:sz w:val="22"/>
        </w:rPr>
        <w:t xml:space="preserve"> </w:t>
      </w:r>
      <w:proofErr w:type="spellStart"/>
      <w:r>
        <w:rPr>
          <w:rFonts w:asciiTheme="minorHAnsi" w:hAnsiTheme="minorHAnsi"/>
          <w:sz w:val="22"/>
        </w:rPr>
        <w:t>ulica</w:t>
      </w:r>
      <w:proofErr w:type="spellEnd"/>
      <w:r>
        <w:rPr>
          <w:rFonts w:asciiTheme="minorHAnsi" w:hAnsiTheme="minorHAnsi"/>
          <w:sz w:val="22"/>
        </w:rPr>
        <w:t xml:space="preserve"> 17, 2000 Maribor, no later than 120 days from the entry into force of the contract.</w:t>
      </w:r>
    </w:p>
    <w:p w14:paraId="40F37566" w14:textId="77777777" w:rsidR="00EB4368" w:rsidRDefault="00EB4368" w:rsidP="00691A99">
      <w:pPr>
        <w:pStyle w:val="Navadensplet1"/>
        <w:overflowPunct/>
        <w:autoSpaceDE/>
        <w:autoSpaceDN/>
        <w:adjustRightInd/>
        <w:spacing w:before="0" w:after="0"/>
        <w:jc w:val="both"/>
        <w:rPr>
          <w:rFonts w:asciiTheme="minorHAnsi" w:hAnsiTheme="minorHAnsi" w:cstheme="minorHAnsi"/>
          <w:sz w:val="22"/>
          <w:szCs w:val="22"/>
        </w:rPr>
      </w:pPr>
    </w:p>
    <w:p w14:paraId="035F01D5" w14:textId="21A458E2" w:rsidR="00DE7193" w:rsidRPr="00926D07" w:rsidRDefault="00DE7193" w:rsidP="00DE7193">
      <w:pPr>
        <w:pStyle w:val="Navadensplet1"/>
        <w:overflowPunct/>
        <w:autoSpaceDE/>
        <w:adjustRightInd/>
        <w:spacing w:before="0" w:after="0"/>
        <w:jc w:val="both"/>
        <w:rPr>
          <w:rFonts w:ascii="Calibri" w:hAnsi="Calibri" w:cs="Calibri"/>
          <w:sz w:val="22"/>
          <w:szCs w:val="22"/>
        </w:rPr>
      </w:pPr>
      <w:r>
        <w:rPr>
          <w:rFonts w:ascii="Calibri" w:hAnsi="Calibri"/>
          <w:b/>
          <w:sz w:val="22"/>
        </w:rPr>
        <w:t xml:space="preserve">LOT 2: </w:t>
      </w:r>
      <w:r>
        <w:rPr>
          <w:rFonts w:ascii="Calibri" w:hAnsi="Calibri"/>
          <w:sz w:val="22"/>
        </w:rPr>
        <w:t xml:space="preserve">The supplier must deliver the equipment that is the subject of this public procurement and carry out all activities for the successful implementation of item 2.11 of the technical specifications at the location of the University of Maribor, Faculty of Chemistry and Chemical Engineering, </w:t>
      </w:r>
      <w:proofErr w:type="spellStart"/>
      <w:r>
        <w:rPr>
          <w:rFonts w:ascii="Calibri" w:hAnsi="Calibri"/>
          <w:sz w:val="22"/>
        </w:rPr>
        <w:t>Smetanova</w:t>
      </w:r>
      <w:proofErr w:type="spellEnd"/>
      <w:r>
        <w:rPr>
          <w:rFonts w:ascii="Calibri" w:hAnsi="Calibri"/>
          <w:sz w:val="22"/>
        </w:rPr>
        <w:t xml:space="preserve"> </w:t>
      </w:r>
      <w:proofErr w:type="spellStart"/>
      <w:r>
        <w:rPr>
          <w:rFonts w:ascii="Calibri" w:hAnsi="Calibri"/>
          <w:sz w:val="22"/>
        </w:rPr>
        <w:t>ulica</w:t>
      </w:r>
      <w:proofErr w:type="spellEnd"/>
      <w:r>
        <w:rPr>
          <w:rFonts w:ascii="Calibri" w:hAnsi="Calibri"/>
          <w:sz w:val="22"/>
        </w:rPr>
        <w:t xml:space="preserve"> 17, 2000 Maribor, no later than 60 days from the entry into force of the contract.</w:t>
      </w:r>
    </w:p>
    <w:p w14:paraId="4144ECA8" w14:textId="77777777" w:rsidR="009C568F" w:rsidRPr="00691A99" w:rsidRDefault="009C568F" w:rsidP="00691A99">
      <w:pPr>
        <w:pStyle w:val="Navadensplet1"/>
        <w:overflowPunct/>
        <w:autoSpaceDE/>
        <w:autoSpaceDN/>
        <w:adjustRightInd/>
        <w:spacing w:before="0" w:after="0"/>
        <w:jc w:val="both"/>
        <w:rPr>
          <w:rFonts w:asciiTheme="minorHAnsi" w:hAnsiTheme="minorHAnsi" w:cstheme="minorHAnsi"/>
          <w:b/>
          <w:bCs/>
          <w:sz w:val="22"/>
          <w:szCs w:val="22"/>
        </w:rPr>
      </w:pPr>
    </w:p>
    <w:p w14:paraId="63364C6E" w14:textId="77777777" w:rsidR="00691A99" w:rsidRPr="00691A99" w:rsidRDefault="00691A99" w:rsidP="00691A99">
      <w:pPr>
        <w:pStyle w:val="Navadensplet1"/>
        <w:overflowPunct/>
        <w:autoSpaceDE/>
        <w:autoSpaceDN/>
        <w:adjustRightInd/>
        <w:spacing w:before="0" w:after="0"/>
        <w:jc w:val="both"/>
        <w:rPr>
          <w:rFonts w:ascii="Calibri" w:hAnsi="Calibri" w:cs="Calibri"/>
          <w:bCs/>
          <w:color w:val="000000" w:themeColor="text1"/>
          <w:sz w:val="22"/>
          <w:szCs w:val="22"/>
          <w:lang w:eastAsia="x-none"/>
        </w:rPr>
      </w:pPr>
    </w:p>
    <w:p w14:paraId="2C75E750" w14:textId="7BF4B539" w:rsidR="00691A99" w:rsidRDefault="00691A99" w:rsidP="00691A99">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b/>
          <w:sz w:val="22"/>
        </w:rPr>
        <w:t xml:space="preserve">Warranty period: </w:t>
      </w:r>
    </w:p>
    <w:p w14:paraId="54A4DF7E" w14:textId="77777777" w:rsidR="006F5AD7" w:rsidRDefault="006F5AD7" w:rsidP="00691A99">
      <w:pPr>
        <w:pStyle w:val="Navadensplet1"/>
        <w:spacing w:after="0"/>
        <w:rPr>
          <w:rFonts w:asciiTheme="minorHAnsi" w:hAnsiTheme="minorHAnsi" w:cstheme="minorHAnsi"/>
          <w:sz w:val="22"/>
          <w:szCs w:val="22"/>
        </w:rPr>
      </w:pPr>
    </w:p>
    <w:p w14:paraId="2F4026BD" w14:textId="7BA1C492" w:rsidR="00691A99" w:rsidRPr="00691A99" w:rsidRDefault="00691A99" w:rsidP="006F5AD7">
      <w:pPr>
        <w:pStyle w:val="Navadensplet1"/>
        <w:overflowPunct/>
        <w:autoSpaceDE/>
        <w:autoSpaceDN/>
        <w:adjustRightInd/>
        <w:spacing w:before="0" w:after="0"/>
        <w:jc w:val="both"/>
        <w:rPr>
          <w:rFonts w:asciiTheme="minorHAnsi" w:hAnsiTheme="minorHAnsi" w:cstheme="minorHAnsi"/>
          <w:b/>
          <w:bCs/>
          <w:sz w:val="22"/>
          <w:szCs w:val="22"/>
        </w:rPr>
      </w:pPr>
      <w:r>
        <w:rPr>
          <w:rFonts w:asciiTheme="minorHAnsi" w:hAnsiTheme="minorHAnsi"/>
          <w:b/>
          <w:sz w:val="22"/>
        </w:rPr>
        <w:t xml:space="preserve">LOT 1: </w:t>
      </w:r>
      <w:r>
        <w:rPr>
          <w:rFonts w:asciiTheme="minorHAnsi" w:hAnsiTheme="minorHAnsi"/>
          <w:sz w:val="22"/>
        </w:rPr>
        <w:t>For the supplied equipment, the supplier provides a 2 (two) years warranty for a flawless technical operation.</w:t>
      </w:r>
    </w:p>
    <w:p w14:paraId="213C0E08" w14:textId="39210926" w:rsidR="00E20EFB" w:rsidRDefault="00E20EFB" w:rsidP="006F5AD7">
      <w:pPr>
        <w:pStyle w:val="Navadensplet1"/>
        <w:overflowPunct/>
        <w:autoSpaceDE/>
        <w:autoSpaceDN/>
        <w:adjustRightInd/>
        <w:spacing w:before="0" w:after="0"/>
        <w:jc w:val="both"/>
        <w:rPr>
          <w:rFonts w:asciiTheme="minorHAnsi" w:hAnsiTheme="minorHAnsi" w:cstheme="minorHAnsi"/>
          <w:b/>
          <w:bCs/>
          <w:sz w:val="22"/>
          <w:szCs w:val="22"/>
        </w:rPr>
      </w:pPr>
    </w:p>
    <w:p w14:paraId="6D0A3D8C" w14:textId="07FF1938" w:rsidR="00DE7193" w:rsidRPr="00926D07" w:rsidRDefault="00DE7193" w:rsidP="00DE7193">
      <w:pPr>
        <w:pStyle w:val="Navadensplet1"/>
        <w:overflowPunct/>
        <w:autoSpaceDE/>
        <w:autoSpaceDN/>
        <w:adjustRightInd/>
        <w:spacing w:before="0" w:after="0"/>
        <w:jc w:val="both"/>
        <w:rPr>
          <w:rFonts w:asciiTheme="minorHAnsi" w:hAnsiTheme="minorHAnsi" w:cstheme="minorHAnsi"/>
          <w:sz w:val="22"/>
          <w:szCs w:val="22"/>
        </w:rPr>
      </w:pPr>
      <w:r>
        <w:rPr>
          <w:rFonts w:asciiTheme="minorHAnsi" w:hAnsiTheme="minorHAnsi"/>
          <w:b/>
          <w:sz w:val="22"/>
        </w:rPr>
        <w:t xml:space="preserve">LOT 2:  </w:t>
      </w:r>
      <w:r>
        <w:rPr>
          <w:rFonts w:asciiTheme="minorHAnsi" w:hAnsiTheme="minorHAnsi"/>
          <w:sz w:val="22"/>
        </w:rPr>
        <w:t>For the supplied equipment, the supplier provides a 3 (three) year warranty for a flawless technical operation.</w:t>
      </w:r>
    </w:p>
    <w:p w14:paraId="1F313E94" w14:textId="444E5CC5" w:rsidR="008C7016" w:rsidRDefault="008C7016" w:rsidP="006F5AD7">
      <w:pPr>
        <w:pStyle w:val="Navadensplet1"/>
        <w:overflowPunct/>
        <w:autoSpaceDE/>
        <w:autoSpaceDN/>
        <w:adjustRightInd/>
        <w:spacing w:before="0" w:after="0"/>
        <w:jc w:val="both"/>
        <w:rPr>
          <w:rFonts w:asciiTheme="minorHAnsi" w:hAnsiTheme="minorHAnsi" w:cstheme="minorHAnsi"/>
          <w:b/>
          <w:bCs/>
          <w:sz w:val="22"/>
          <w:szCs w:val="22"/>
        </w:rPr>
      </w:pPr>
    </w:p>
    <w:p w14:paraId="1E546D00" w14:textId="77777777" w:rsidR="00E20EFB" w:rsidRDefault="00E20EFB" w:rsidP="003A53C1">
      <w:pPr>
        <w:rPr>
          <w:rFonts w:eastAsia="Calibri" w:cstheme="minorHAnsi"/>
          <w:b/>
        </w:rPr>
      </w:pPr>
    </w:p>
    <w:p w14:paraId="27E65F49" w14:textId="5731935B" w:rsidR="00E20EFB" w:rsidRDefault="00E20EFB" w:rsidP="003A53C1">
      <w:pPr>
        <w:rPr>
          <w:rFonts w:ascii="Calibri" w:hAnsi="Calibri" w:cs="Times New Roman"/>
        </w:rPr>
      </w:pPr>
      <w:r>
        <w:rPr>
          <w:b/>
        </w:rPr>
        <w:t xml:space="preserve">Lot 1: </w:t>
      </w:r>
      <w:proofErr w:type="spellStart"/>
      <w:r>
        <w:rPr>
          <w:b/>
        </w:rPr>
        <w:t>Mikroskop</w:t>
      </w:r>
      <w:proofErr w:type="spellEnd"/>
      <w:r>
        <w:rPr>
          <w:b/>
        </w:rPr>
        <w:t xml:space="preserve"> </w:t>
      </w:r>
      <w:proofErr w:type="spellStart"/>
      <w:r>
        <w:rPr>
          <w:b/>
        </w:rPr>
        <w:t>na</w:t>
      </w:r>
      <w:proofErr w:type="spellEnd"/>
      <w:r>
        <w:rPr>
          <w:b/>
        </w:rPr>
        <w:t xml:space="preserve"> </w:t>
      </w:r>
      <w:proofErr w:type="spellStart"/>
      <w:r>
        <w:rPr>
          <w:b/>
        </w:rPr>
        <w:t>atomsko</w:t>
      </w:r>
      <w:proofErr w:type="spellEnd"/>
      <w:r>
        <w:rPr>
          <w:b/>
        </w:rPr>
        <w:t xml:space="preserve"> silo (</w:t>
      </w:r>
      <w:proofErr w:type="spellStart"/>
      <w:r>
        <w:rPr>
          <w:b/>
        </w:rPr>
        <w:t>eng.</w:t>
      </w:r>
      <w:proofErr w:type="spellEnd"/>
      <w:r>
        <w:rPr>
          <w:b/>
        </w:rPr>
        <w:t xml:space="preserve"> Atomic force microscope, AFM)</w:t>
      </w:r>
    </w:p>
    <w:tbl>
      <w:tblPr>
        <w:tblStyle w:val="Tabelamrea"/>
        <w:tblW w:w="9067" w:type="dxa"/>
        <w:tblLook w:val="04A0" w:firstRow="1" w:lastRow="0" w:firstColumn="1" w:lastColumn="0" w:noHBand="0" w:noVBand="1"/>
      </w:tblPr>
      <w:tblGrid>
        <w:gridCol w:w="1099"/>
        <w:gridCol w:w="952"/>
        <w:gridCol w:w="7016"/>
      </w:tblGrid>
      <w:tr w:rsidR="001D7D97" w:rsidRPr="00B97A72" w14:paraId="493B157A" w14:textId="77777777" w:rsidTr="000C1845">
        <w:tc>
          <w:tcPr>
            <w:tcW w:w="1102" w:type="dxa"/>
            <w:shd w:val="clear" w:color="auto" w:fill="B4C6E7" w:themeFill="accent5" w:themeFillTint="66"/>
          </w:tcPr>
          <w:p w14:paraId="361A8792" w14:textId="77777777" w:rsidR="001D7D97" w:rsidRPr="00B97A72" w:rsidRDefault="001D7D97" w:rsidP="003A53C1">
            <w:r>
              <w:t>Item number</w:t>
            </w:r>
          </w:p>
        </w:tc>
        <w:tc>
          <w:tcPr>
            <w:tcW w:w="878" w:type="dxa"/>
            <w:shd w:val="clear" w:color="auto" w:fill="B4C6E7" w:themeFill="accent5" w:themeFillTint="66"/>
          </w:tcPr>
          <w:p w14:paraId="32CFCCC6" w14:textId="77777777" w:rsidR="001D7D97" w:rsidRPr="00B97A72" w:rsidRDefault="001D7D97" w:rsidP="003A53C1">
            <w:r>
              <w:t>Number of pieces</w:t>
            </w:r>
          </w:p>
        </w:tc>
        <w:tc>
          <w:tcPr>
            <w:tcW w:w="7087" w:type="dxa"/>
            <w:shd w:val="clear" w:color="auto" w:fill="B4C6E7" w:themeFill="accent5" w:themeFillTint="66"/>
          </w:tcPr>
          <w:p w14:paraId="68EF8E83" w14:textId="77777777" w:rsidR="001D7D97" w:rsidRPr="00B97A72" w:rsidRDefault="001D7D97" w:rsidP="003A53C1">
            <w:r>
              <w:t>REQUIRED</w:t>
            </w:r>
          </w:p>
        </w:tc>
      </w:tr>
      <w:tr w:rsidR="001D7D97" w:rsidRPr="00B97A72" w14:paraId="20224699" w14:textId="77777777" w:rsidTr="00DE7193">
        <w:tc>
          <w:tcPr>
            <w:tcW w:w="1102" w:type="dxa"/>
          </w:tcPr>
          <w:p w14:paraId="7AB3B3A5" w14:textId="2A790F22" w:rsidR="001D7D97" w:rsidRPr="00B97A72" w:rsidRDefault="00B47D60" w:rsidP="003A53C1">
            <w:r>
              <w:t>1.1</w:t>
            </w:r>
          </w:p>
        </w:tc>
        <w:tc>
          <w:tcPr>
            <w:tcW w:w="878" w:type="dxa"/>
          </w:tcPr>
          <w:p w14:paraId="5AFFC856" w14:textId="77777777" w:rsidR="001D7D97" w:rsidRPr="00B97A72" w:rsidRDefault="001D7D97" w:rsidP="003A53C1">
            <w:r>
              <w:t>1</w:t>
            </w:r>
          </w:p>
        </w:tc>
        <w:tc>
          <w:tcPr>
            <w:tcW w:w="7087" w:type="dxa"/>
          </w:tcPr>
          <w:p w14:paraId="21B56DC6" w14:textId="2B33586F" w:rsidR="001D7D97" w:rsidRPr="00C3418D" w:rsidRDefault="001D7D97" w:rsidP="003A53C1">
            <w:pPr>
              <w:tabs>
                <w:tab w:val="left" w:pos="2340"/>
              </w:tabs>
              <w:rPr>
                <w:rFonts w:cstheme="minorHAnsi"/>
              </w:rPr>
            </w:pPr>
            <w:r>
              <w:t>The system must include the head of the instrument with a manual Z-scanner with the following requirements:</w:t>
            </w:r>
          </w:p>
          <w:p w14:paraId="4841194C" w14:textId="5702195F"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t>minimum scan range of 15 µm or more in both closed-loop and open-loop operation,</w:t>
            </w:r>
          </w:p>
          <w:p w14:paraId="047466AF" w14:textId="3EADB481"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rPr>
                <w:color w:val="000000" w:themeColor="text1"/>
              </w:rPr>
              <w:t>the noise of the sensor less than 250 pm (</w:t>
            </w:r>
            <w:proofErr w:type="spellStart"/>
            <w:r>
              <w:rPr>
                <w:color w:val="000000" w:themeColor="text1"/>
              </w:rPr>
              <w:t>Adev</w:t>
            </w:r>
            <w:proofErr w:type="spellEnd"/>
            <w:r>
              <w:rPr>
                <w:color w:val="000000" w:themeColor="text1"/>
              </w:rPr>
              <w:t>, bandwidth from 0.1 Hz to 1 kHz),</w:t>
            </w:r>
          </w:p>
          <w:p w14:paraId="0093F489" w14:textId="2A21F8C9" w:rsidR="001D7D97" w:rsidRPr="00B063B3" w:rsidRDefault="001D7D97" w:rsidP="003A53C1">
            <w:pPr>
              <w:pStyle w:val="Odstavekseznama"/>
              <w:widowControl w:val="0"/>
              <w:numPr>
                <w:ilvl w:val="0"/>
                <w:numId w:val="14"/>
              </w:numPr>
              <w:tabs>
                <w:tab w:val="left" w:pos="2340"/>
              </w:tabs>
              <w:autoSpaceDE w:val="0"/>
              <w:autoSpaceDN w:val="0"/>
              <w:rPr>
                <w:rFonts w:cstheme="minorHAnsi"/>
                <w:color w:val="000000" w:themeColor="text1"/>
              </w:rPr>
            </w:pPr>
            <w:r>
              <w:rPr>
                <w:color w:val="000000" w:themeColor="text1"/>
              </w:rPr>
              <w:t>the scanner must be compatible with all supplied scan modes (item 2.5), for operation in air or liquid,</w:t>
            </w:r>
          </w:p>
          <w:p w14:paraId="4718DEA5" w14:textId="256BA487" w:rsidR="00542441" w:rsidRPr="00B97A72" w:rsidRDefault="00A32881" w:rsidP="003A53C1">
            <w:pPr>
              <w:pStyle w:val="Odstavekseznama"/>
              <w:widowControl w:val="0"/>
              <w:numPr>
                <w:ilvl w:val="0"/>
                <w:numId w:val="14"/>
              </w:numPr>
              <w:autoSpaceDE w:val="0"/>
              <w:autoSpaceDN w:val="0"/>
              <w:contextualSpacing w:val="0"/>
            </w:pPr>
            <w:r>
              <w:t>the cantilever holder must be compatible for operation in air and in liquid.</w:t>
            </w:r>
          </w:p>
        </w:tc>
      </w:tr>
      <w:tr w:rsidR="001D7D97" w:rsidRPr="00B97A72" w14:paraId="2B72FC4C" w14:textId="77777777" w:rsidTr="00DE7193">
        <w:tc>
          <w:tcPr>
            <w:tcW w:w="1102" w:type="dxa"/>
          </w:tcPr>
          <w:p w14:paraId="5DFB14AD" w14:textId="263AF438" w:rsidR="001D7D97" w:rsidRPr="00B97A72" w:rsidRDefault="00B47D60" w:rsidP="003A53C1">
            <w:r>
              <w:t>1.2</w:t>
            </w:r>
          </w:p>
        </w:tc>
        <w:tc>
          <w:tcPr>
            <w:tcW w:w="878" w:type="dxa"/>
          </w:tcPr>
          <w:p w14:paraId="04551A6D" w14:textId="77777777" w:rsidR="001D7D97" w:rsidRPr="00B97A72" w:rsidRDefault="001D7D97" w:rsidP="003A53C1">
            <w:r>
              <w:t>1</w:t>
            </w:r>
          </w:p>
        </w:tc>
        <w:tc>
          <w:tcPr>
            <w:tcW w:w="7087" w:type="dxa"/>
          </w:tcPr>
          <w:p w14:paraId="4FE37873" w14:textId="49A3B9E8" w:rsidR="001D7D97" w:rsidRPr="00C3418D" w:rsidRDefault="007B4BBE" w:rsidP="003A53C1">
            <w:pPr>
              <w:rPr>
                <w:rFonts w:cstheme="minorHAnsi"/>
              </w:rPr>
            </w:pPr>
            <w:r>
              <w:t>Piezo driven flexure stage XY-scanner with the following requirements:</w:t>
            </w:r>
          </w:p>
          <w:p w14:paraId="6490BE19" w14:textId="7BB71E17" w:rsidR="001D7D97" w:rsidRPr="00AD6EB8" w:rsidRDefault="00B85383" w:rsidP="003A53C1">
            <w:pPr>
              <w:pStyle w:val="Odstavekseznama"/>
              <w:widowControl w:val="0"/>
              <w:numPr>
                <w:ilvl w:val="0"/>
                <w:numId w:val="15"/>
              </w:numPr>
              <w:autoSpaceDE w:val="0"/>
              <w:autoSpaceDN w:val="0"/>
              <w:rPr>
                <w:rFonts w:cstheme="minorHAnsi"/>
              </w:rPr>
            </w:pPr>
            <w:r>
              <w:t xml:space="preserve">scan range of more than 100 µm (operation in </w:t>
            </w:r>
            <w:proofErr w:type="gramStart"/>
            <w:r>
              <w:t>closed-loop</w:t>
            </w:r>
            <w:proofErr w:type="gramEnd"/>
            <w:r>
              <w:t xml:space="preserve">),  </w:t>
            </w:r>
          </w:p>
          <w:p w14:paraId="1FD9BB9F" w14:textId="3B0DA597" w:rsidR="001D7D97" w:rsidRPr="00C3418D" w:rsidRDefault="001D7D97" w:rsidP="003A53C1">
            <w:pPr>
              <w:pStyle w:val="Odstavekseznama"/>
              <w:widowControl w:val="0"/>
              <w:numPr>
                <w:ilvl w:val="0"/>
                <w:numId w:val="15"/>
              </w:numPr>
              <w:autoSpaceDE w:val="0"/>
              <w:autoSpaceDN w:val="0"/>
              <w:rPr>
                <w:rFonts w:cstheme="minorHAnsi"/>
              </w:rPr>
            </w:pPr>
            <w:r>
              <w:t>the noise of the sensor less than 0.6 nm (</w:t>
            </w:r>
            <w:proofErr w:type="spellStart"/>
            <w:r>
              <w:t>Adev</w:t>
            </w:r>
            <w:proofErr w:type="spellEnd"/>
            <w:r>
              <w:t>, bandwidth from 0.1 Hz to 1 kHz),</w:t>
            </w:r>
          </w:p>
          <w:p w14:paraId="6EA1FDFA" w14:textId="77777777" w:rsidR="001D7D97" w:rsidRPr="007D3EAF" w:rsidRDefault="001D7D97" w:rsidP="003A53C1">
            <w:pPr>
              <w:pStyle w:val="Odstavekseznama"/>
              <w:widowControl w:val="0"/>
              <w:numPr>
                <w:ilvl w:val="0"/>
                <w:numId w:val="15"/>
              </w:numPr>
              <w:autoSpaceDE w:val="0"/>
              <w:autoSpaceDN w:val="0"/>
              <w:contextualSpacing w:val="0"/>
            </w:pPr>
            <w:r>
              <w:t>operation in open-loop, closed-loop, and hybrid mode,</w:t>
            </w:r>
          </w:p>
          <w:p w14:paraId="6C32782A" w14:textId="44E049D0" w:rsidR="00357C5B" w:rsidRPr="0024748E" w:rsidRDefault="00357C5B" w:rsidP="003A53C1">
            <w:pPr>
              <w:pStyle w:val="Odstavekseznama"/>
              <w:widowControl w:val="0"/>
              <w:numPr>
                <w:ilvl w:val="0"/>
                <w:numId w:val="15"/>
              </w:numPr>
              <w:autoSpaceDE w:val="0"/>
              <w:autoSpaceDN w:val="0"/>
              <w:contextualSpacing w:val="0"/>
            </w:pPr>
            <w:r>
              <w:t>possibility to accommodate sample sizes up to 80 mm in diameter or more,</w:t>
            </w:r>
          </w:p>
          <w:p w14:paraId="7EFF83DF" w14:textId="6B7C8B73" w:rsidR="0024748E" w:rsidRPr="00410F67" w:rsidRDefault="00351A5E" w:rsidP="003A53C1">
            <w:pPr>
              <w:pStyle w:val="Odstavekseznama"/>
              <w:widowControl w:val="0"/>
              <w:numPr>
                <w:ilvl w:val="0"/>
                <w:numId w:val="15"/>
              </w:numPr>
              <w:autoSpaceDE w:val="0"/>
              <w:autoSpaceDN w:val="0"/>
              <w:rPr>
                <w:rFonts w:cstheme="minorHAnsi"/>
              </w:rPr>
            </w:pPr>
            <w:r>
              <w:t>possibility to accommodate sample sizes up to 15 mm or more in height without any modifications to the standard configuration or restriction of the area of movement of the sample stage.</w:t>
            </w:r>
          </w:p>
        </w:tc>
      </w:tr>
      <w:tr w:rsidR="001D7D97" w:rsidRPr="00B97A72" w14:paraId="12867A84" w14:textId="77777777" w:rsidTr="00DE7193">
        <w:tc>
          <w:tcPr>
            <w:tcW w:w="1102" w:type="dxa"/>
          </w:tcPr>
          <w:p w14:paraId="7545B3DE" w14:textId="3EB7C868" w:rsidR="001D7D97" w:rsidRPr="00C3418D" w:rsidRDefault="00B47D60" w:rsidP="003A53C1">
            <w:pPr>
              <w:rPr>
                <w:rFonts w:cstheme="minorHAnsi"/>
              </w:rPr>
            </w:pPr>
            <w:r>
              <w:t>1.3</w:t>
            </w:r>
          </w:p>
        </w:tc>
        <w:tc>
          <w:tcPr>
            <w:tcW w:w="878" w:type="dxa"/>
          </w:tcPr>
          <w:p w14:paraId="0E1237B3" w14:textId="77777777" w:rsidR="001D7D97" w:rsidRPr="00C3418D" w:rsidRDefault="001D7D97" w:rsidP="003A53C1">
            <w:pPr>
              <w:rPr>
                <w:rFonts w:cstheme="minorHAnsi"/>
              </w:rPr>
            </w:pPr>
            <w:r>
              <w:t>1</w:t>
            </w:r>
          </w:p>
        </w:tc>
        <w:tc>
          <w:tcPr>
            <w:tcW w:w="7087" w:type="dxa"/>
          </w:tcPr>
          <w:p w14:paraId="61A5038F" w14:textId="2E9720F6" w:rsidR="001D7D97" w:rsidRPr="00410F67" w:rsidRDefault="00410F67" w:rsidP="003A53C1">
            <w:pPr>
              <w:rPr>
                <w:rFonts w:cstheme="minorHAnsi"/>
              </w:rPr>
            </w:pPr>
            <w:r>
              <w:t xml:space="preserve">An </w:t>
            </w:r>
            <w:r>
              <w:rPr>
                <w:b/>
                <w:bCs/>
              </w:rPr>
              <w:t>additional possibility</w:t>
            </w:r>
            <w:r>
              <w:t xml:space="preserve"> to scan and </w:t>
            </w:r>
            <w:proofErr w:type="spellStart"/>
            <w:r>
              <w:t>analyze</w:t>
            </w:r>
            <w:proofErr w:type="spellEnd"/>
            <w:r>
              <w:t xml:space="preserve"> samples with a </w:t>
            </w:r>
            <w:r>
              <w:rPr>
                <w:b/>
                <w:bCs/>
              </w:rPr>
              <w:t>height</w:t>
            </w:r>
            <w:r>
              <w:t xml:space="preserve"> of 25 mm or more. </w:t>
            </w:r>
          </w:p>
        </w:tc>
      </w:tr>
      <w:tr w:rsidR="001D7D97" w:rsidRPr="00B97A72" w14:paraId="79DE1535" w14:textId="77777777" w:rsidTr="00DE7193">
        <w:tc>
          <w:tcPr>
            <w:tcW w:w="1102" w:type="dxa"/>
          </w:tcPr>
          <w:p w14:paraId="4C16CD34" w14:textId="2B90233C" w:rsidR="001D7D97" w:rsidRPr="00C3418D" w:rsidRDefault="00B47D60" w:rsidP="003A53C1">
            <w:pPr>
              <w:rPr>
                <w:rFonts w:cstheme="minorHAnsi"/>
              </w:rPr>
            </w:pPr>
            <w:r>
              <w:t>1.4</w:t>
            </w:r>
          </w:p>
        </w:tc>
        <w:tc>
          <w:tcPr>
            <w:tcW w:w="878" w:type="dxa"/>
          </w:tcPr>
          <w:p w14:paraId="21CB2706" w14:textId="77777777" w:rsidR="001D7D97" w:rsidRPr="00C3418D" w:rsidRDefault="001D7D97" w:rsidP="003A53C1">
            <w:pPr>
              <w:rPr>
                <w:rFonts w:cstheme="minorHAnsi"/>
              </w:rPr>
            </w:pPr>
            <w:r>
              <w:t>1</w:t>
            </w:r>
          </w:p>
        </w:tc>
        <w:tc>
          <w:tcPr>
            <w:tcW w:w="7087" w:type="dxa"/>
          </w:tcPr>
          <w:p w14:paraId="09A4D093" w14:textId="77777777" w:rsidR="001D7D97" w:rsidRPr="00C3418D" w:rsidRDefault="001D7D97" w:rsidP="003A53C1">
            <w:pPr>
              <w:rPr>
                <w:rFonts w:cstheme="minorHAnsi"/>
              </w:rPr>
            </w:pPr>
            <w:r>
              <w:rPr>
                <w:b/>
                <w:bCs/>
              </w:rPr>
              <w:t>Illumination and camera system</w:t>
            </w:r>
            <w:r>
              <w:t xml:space="preserve"> must include:</w:t>
            </w:r>
          </w:p>
          <w:p w14:paraId="12E23E25" w14:textId="42FDA2B3" w:rsidR="001D7D97" w:rsidRPr="00C3418D" w:rsidRDefault="001D7D97" w:rsidP="003A53C1">
            <w:pPr>
              <w:pStyle w:val="Odstavekseznama"/>
              <w:widowControl w:val="0"/>
              <w:numPr>
                <w:ilvl w:val="0"/>
                <w:numId w:val="15"/>
              </w:numPr>
              <w:autoSpaceDE w:val="0"/>
              <w:autoSpaceDN w:val="0"/>
              <w:rPr>
                <w:rFonts w:cstheme="minorHAnsi"/>
              </w:rPr>
            </w:pPr>
            <w:r>
              <w:t>top-down optical view with the possibility to switch the field of view between 720 and 240 µm,</w:t>
            </w:r>
          </w:p>
          <w:p w14:paraId="0C76C166" w14:textId="68C6A61C" w:rsidR="001D7D97" w:rsidRPr="00C3418D" w:rsidRDefault="001D7D97" w:rsidP="003A53C1">
            <w:pPr>
              <w:pStyle w:val="Odstavekseznama"/>
              <w:widowControl w:val="0"/>
              <w:numPr>
                <w:ilvl w:val="0"/>
                <w:numId w:val="15"/>
              </w:numPr>
              <w:autoSpaceDE w:val="0"/>
              <w:autoSpaceDN w:val="0"/>
              <w:rPr>
                <w:rFonts w:cstheme="minorHAnsi"/>
              </w:rPr>
            </w:pPr>
            <w:r>
              <w:t>integrated sample positioning stage that must enable precise alignment of the probe over the desired region of analysis,</w:t>
            </w:r>
          </w:p>
          <w:p w14:paraId="42E6231F" w14:textId="77777777" w:rsidR="001D7D97" w:rsidRPr="00C3418D" w:rsidRDefault="001D7D97" w:rsidP="003A53C1">
            <w:pPr>
              <w:pStyle w:val="Odstavekseznama"/>
              <w:widowControl w:val="0"/>
              <w:numPr>
                <w:ilvl w:val="0"/>
                <w:numId w:val="15"/>
              </w:numPr>
              <w:autoSpaceDE w:val="0"/>
              <w:autoSpaceDN w:val="0"/>
              <w:rPr>
                <w:rFonts w:cstheme="minorHAnsi"/>
              </w:rPr>
            </w:pPr>
            <w:r>
              <w:t xml:space="preserve">illuminator: LED </w:t>
            </w:r>
            <w:proofErr w:type="spellStart"/>
            <w:r>
              <w:t>fiber</w:t>
            </w:r>
            <w:proofErr w:type="spellEnd"/>
            <w:r>
              <w:t xml:space="preserve"> light,</w:t>
            </w:r>
          </w:p>
          <w:p w14:paraId="11DE3787" w14:textId="77777777" w:rsidR="001D7D97" w:rsidRPr="00C3418D" w:rsidRDefault="001D7D97" w:rsidP="003A53C1">
            <w:pPr>
              <w:pStyle w:val="Odstavekseznama"/>
              <w:widowControl w:val="0"/>
              <w:numPr>
                <w:ilvl w:val="0"/>
                <w:numId w:val="15"/>
              </w:numPr>
              <w:autoSpaceDE w:val="0"/>
              <w:autoSpaceDN w:val="0"/>
              <w:rPr>
                <w:rFonts w:cstheme="minorHAnsi"/>
              </w:rPr>
            </w:pPr>
            <w:r>
              <w:t xml:space="preserve">integrated optical system for viewing the probe and sample both from above (top-down) and from below (bottom-view) the sample, </w:t>
            </w:r>
          </w:p>
          <w:p w14:paraId="1504F2AA" w14:textId="5DF1C9EA" w:rsidR="001D7D97" w:rsidRPr="00B97A72" w:rsidRDefault="001D7D97" w:rsidP="003A53C1">
            <w:pPr>
              <w:pStyle w:val="Odstavekseznama"/>
              <w:widowControl w:val="0"/>
              <w:numPr>
                <w:ilvl w:val="0"/>
                <w:numId w:val="15"/>
              </w:numPr>
              <w:autoSpaceDE w:val="0"/>
              <w:autoSpaceDN w:val="0"/>
              <w:contextualSpacing w:val="0"/>
            </w:pPr>
            <w:r>
              <w:t xml:space="preserve">the infrared light source for the deflection measurements (wavelengths in the visible region are not acceptable). </w:t>
            </w:r>
          </w:p>
        </w:tc>
      </w:tr>
      <w:tr w:rsidR="001D7D97" w:rsidRPr="00002226" w14:paraId="3052C948" w14:textId="77777777" w:rsidTr="00DE7193">
        <w:tc>
          <w:tcPr>
            <w:tcW w:w="1102" w:type="dxa"/>
          </w:tcPr>
          <w:p w14:paraId="57E08DF6" w14:textId="53A48C63" w:rsidR="001D7D97" w:rsidRPr="00C3418D" w:rsidRDefault="00B47D60" w:rsidP="003A53C1">
            <w:pPr>
              <w:rPr>
                <w:rFonts w:cstheme="minorHAnsi"/>
              </w:rPr>
            </w:pPr>
            <w:r>
              <w:t>1.5</w:t>
            </w:r>
          </w:p>
        </w:tc>
        <w:tc>
          <w:tcPr>
            <w:tcW w:w="878" w:type="dxa"/>
          </w:tcPr>
          <w:p w14:paraId="5CB2EC02" w14:textId="77777777" w:rsidR="001D7D97" w:rsidRPr="00C3418D" w:rsidRDefault="001D7D97" w:rsidP="003A53C1">
            <w:pPr>
              <w:rPr>
                <w:rFonts w:cstheme="minorHAnsi"/>
                <w:b/>
                <w:bCs/>
              </w:rPr>
            </w:pPr>
            <w:r>
              <w:t>1</w:t>
            </w:r>
          </w:p>
        </w:tc>
        <w:tc>
          <w:tcPr>
            <w:tcW w:w="7087" w:type="dxa"/>
          </w:tcPr>
          <w:p w14:paraId="5714FA2B" w14:textId="1E2EE7C8" w:rsidR="001D7D97" w:rsidRPr="00C3418D" w:rsidRDefault="00D16CEF" w:rsidP="003A53C1">
            <w:pPr>
              <w:adjustRightInd w:val="0"/>
              <w:rPr>
                <w:rFonts w:cstheme="minorHAnsi"/>
              </w:rPr>
            </w:pPr>
            <w:r>
              <w:t xml:space="preserve">The full complement of </w:t>
            </w:r>
            <w:r>
              <w:rPr>
                <w:b/>
                <w:bCs/>
              </w:rPr>
              <w:t>operating modes</w:t>
            </w:r>
            <w:r>
              <w:t xml:space="preserve"> (for fluid and air operation), including:</w:t>
            </w:r>
          </w:p>
          <w:p w14:paraId="6FC550CC"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contact mode, </w:t>
            </w:r>
          </w:p>
          <w:p w14:paraId="31054790"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tapping mode, </w:t>
            </w:r>
          </w:p>
          <w:p w14:paraId="7CCD5A24" w14:textId="2D6E956F" w:rsidR="0026150B" w:rsidRDefault="001D7D97" w:rsidP="003A53C1">
            <w:pPr>
              <w:pStyle w:val="Odstavekseznama"/>
              <w:widowControl w:val="0"/>
              <w:numPr>
                <w:ilvl w:val="0"/>
                <w:numId w:val="15"/>
              </w:numPr>
              <w:autoSpaceDE w:val="0"/>
              <w:autoSpaceDN w:val="0"/>
              <w:adjustRightInd w:val="0"/>
              <w:rPr>
                <w:rFonts w:cstheme="minorHAnsi"/>
              </w:rPr>
            </w:pPr>
            <w:r>
              <w:lastRenderedPageBreak/>
              <w:t>tapping mode with phase control and Q-control,</w:t>
            </w:r>
          </w:p>
          <w:p w14:paraId="7042A78D" w14:textId="77777777" w:rsidR="0026150B" w:rsidRDefault="001D7D97" w:rsidP="003A53C1">
            <w:pPr>
              <w:pStyle w:val="Odstavekseznama"/>
              <w:widowControl w:val="0"/>
              <w:numPr>
                <w:ilvl w:val="0"/>
                <w:numId w:val="15"/>
              </w:numPr>
              <w:autoSpaceDE w:val="0"/>
              <w:autoSpaceDN w:val="0"/>
              <w:adjustRightInd w:val="0"/>
              <w:rPr>
                <w:rFonts w:cstheme="minorHAnsi"/>
              </w:rPr>
            </w:pPr>
            <w:r>
              <w:t>bimodal Dual AC</w:t>
            </w:r>
            <w:r>
              <w:noBreakHyphen/>
              <w:t xml:space="preserve">mode, </w:t>
            </w:r>
          </w:p>
          <w:p w14:paraId="7A6DDEE4"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electric force microscopy, </w:t>
            </w:r>
          </w:p>
          <w:p w14:paraId="58632CC2"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electrostatic force microscopy, </w:t>
            </w:r>
          </w:p>
          <w:p w14:paraId="2292EA29"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Kelvin probe microscopy, </w:t>
            </w:r>
          </w:p>
          <w:p w14:paraId="73F34892"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surface potential microscopy, </w:t>
            </w:r>
          </w:p>
          <w:p w14:paraId="01286EB9"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magnetic force microscopy, </w:t>
            </w:r>
          </w:p>
          <w:p w14:paraId="4EC9AE9D" w14:textId="77777777" w:rsidR="0026150B" w:rsidRDefault="001D7D97" w:rsidP="003A53C1">
            <w:pPr>
              <w:pStyle w:val="Odstavekseznama"/>
              <w:widowControl w:val="0"/>
              <w:numPr>
                <w:ilvl w:val="0"/>
                <w:numId w:val="15"/>
              </w:numPr>
              <w:autoSpaceDE w:val="0"/>
              <w:autoSpaceDN w:val="0"/>
              <w:adjustRightInd w:val="0"/>
              <w:rPr>
                <w:rFonts w:cstheme="minorHAnsi"/>
              </w:rPr>
            </w:pPr>
            <w:proofErr w:type="spellStart"/>
            <w:r>
              <w:t>piezoresponse</w:t>
            </w:r>
            <w:proofErr w:type="spellEnd"/>
            <w:r>
              <w:t xml:space="preserve"> force microscopy,  </w:t>
            </w:r>
          </w:p>
          <w:p w14:paraId="7444F09C" w14:textId="77777777" w:rsidR="0026150B" w:rsidRDefault="001D7D97" w:rsidP="003A53C1">
            <w:pPr>
              <w:pStyle w:val="Odstavekseznama"/>
              <w:widowControl w:val="0"/>
              <w:numPr>
                <w:ilvl w:val="0"/>
                <w:numId w:val="15"/>
              </w:numPr>
              <w:autoSpaceDE w:val="0"/>
              <w:autoSpaceDN w:val="0"/>
              <w:adjustRightInd w:val="0"/>
              <w:rPr>
                <w:rFonts w:cstheme="minorHAnsi"/>
              </w:rPr>
            </w:pPr>
            <w:r>
              <w:t>dual AC</w:t>
            </w:r>
            <w:r>
              <w:noBreakHyphen/>
              <w:t xml:space="preserve">mode, </w:t>
            </w:r>
          </w:p>
          <w:p w14:paraId="1CE473E6" w14:textId="77777777" w:rsidR="0026150B" w:rsidRDefault="001D7D97" w:rsidP="003A53C1">
            <w:pPr>
              <w:pStyle w:val="Odstavekseznama"/>
              <w:widowControl w:val="0"/>
              <w:numPr>
                <w:ilvl w:val="0"/>
                <w:numId w:val="15"/>
              </w:numPr>
              <w:autoSpaceDE w:val="0"/>
              <w:autoSpaceDN w:val="0"/>
              <w:adjustRightInd w:val="0"/>
              <w:rPr>
                <w:rFonts w:cstheme="minorHAnsi"/>
              </w:rPr>
            </w:pPr>
            <w:r>
              <w:t>dual AC</w:t>
            </w:r>
            <w:r>
              <w:noBreakHyphen/>
              <w:t xml:space="preserve"> Resonance Tracking, </w:t>
            </w:r>
          </w:p>
          <w:p w14:paraId="258698A7"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contact resonance viscoelastic mapping mode, </w:t>
            </w:r>
          </w:p>
          <w:p w14:paraId="4F64F150" w14:textId="02938B51" w:rsidR="0026150B" w:rsidRDefault="001D7D97" w:rsidP="003A53C1">
            <w:pPr>
              <w:pStyle w:val="Odstavekseznama"/>
              <w:widowControl w:val="0"/>
              <w:numPr>
                <w:ilvl w:val="0"/>
                <w:numId w:val="15"/>
              </w:numPr>
              <w:autoSpaceDE w:val="0"/>
              <w:autoSpaceDN w:val="0"/>
              <w:adjustRightInd w:val="0"/>
              <w:rPr>
                <w:rFonts w:cstheme="minorHAnsi"/>
              </w:rPr>
            </w:pPr>
            <w:r>
              <w:t xml:space="preserve">force spectroscopy and force mapping, </w:t>
            </w:r>
          </w:p>
          <w:p w14:paraId="4ED3DED4" w14:textId="77777777" w:rsidR="0026150B" w:rsidRDefault="001D7D97" w:rsidP="003A53C1">
            <w:pPr>
              <w:pStyle w:val="Odstavekseznama"/>
              <w:widowControl w:val="0"/>
              <w:numPr>
                <w:ilvl w:val="0"/>
                <w:numId w:val="15"/>
              </w:numPr>
              <w:autoSpaceDE w:val="0"/>
              <w:autoSpaceDN w:val="0"/>
              <w:adjustRightInd w:val="0"/>
              <w:rPr>
                <w:rFonts w:cstheme="minorHAnsi"/>
              </w:rPr>
            </w:pPr>
            <w:r>
              <w:t xml:space="preserve">phase imaging, </w:t>
            </w:r>
          </w:p>
          <w:p w14:paraId="0E3B3306" w14:textId="7A8F2664" w:rsidR="0026150B" w:rsidRPr="00891324" w:rsidRDefault="00891324" w:rsidP="003A53C1">
            <w:pPr>
              <w:pStyle w:val="Odstavekseznama"/>
              <w:widowControl w:val="0"/>
              <w:numPr>
                <w:ilvl w:val="0"/>
                <w:numId w:val="15"/>
              </w:numPr>
              <w:autoSpaceDE w:val="0"/>
              <w:autoSpaceDN w:val="0"/>
              <w:adjustRightInd w:val="0"/>
              <w:rPr>
                <w:rFonts w:cstheme="minorHAnsi"/>
              </w:rPr>
            </w:pPr>
            <w:r>
              <w:t xml:space="preserve">frequency modulation, </w:t>
            </w:r>
          </w:p>
          <w:p w14:paraId="7B5C7B69" w14:textId="77777777" w:rsidR="00D95DE8" w:rsidRDefault="001D7D97" w:rsidP="003A53C1">
            <w:pPr>
              <w:pStyle w:val="Odstavekseznama"/>
              <w:widowControl w:val="0"/>
              <w:numPr>
                <w:ilvl w:val="0"/>
                <w:numId w:val="15"/>
              </w:numPr>
              <w:autoSpaceDE w:val="0"/>
              <w:autoSpaceDN w:val="0"/>
              <w:adjustRightInd w:val="0"/>
              <w:rPr>
                <w:rFonts w:cstheme="minorHAnsi"/>
              </w:rPr>
            </w:pPr>
            <w:r>
              <w:t>imaging in fluid (with the same setup as air imaging),</w:t>
            </w:r>
          </w:p>
          <w:p w14:paraId="2095FECE" w14:textId="77777777" w:rsidR="00D95DE8" w:rsidRDefault="001D7D97" w:rsidP="003A53C1">
            <w:pPr>
              <w:pStyle w:val="Odstavekseznama"/>
              <w:widowControl w:val="0"/>
              <w:numPr>
                <w:ilvl w:val="0"/>
                <w:numId w:val="15"/>
              </w:numPr>
              <w:autoSpaceDE w:val="0"/>
              <w:autoSpaceDN w:val="0"/>
              <w:adjustRightInd w:val="0"/>
              <w:rPr>
                <w:rFonts w:cstheme="minorHAnsi"/>
              </w:rPr>
            </w:pPr>
            <w:r>
              <w:t xml:space="preserve">nanolithography, </w:t>
            </w:r>
          </w:p>
          <w:p w14:paraId="5ACE1D9C" w14:textId="25F77025" w:rsidR="001D7D97" w:rsidRPr="0026150B" w:rsidRDefault="001D7D97" w:rsidP="003A53C1">
            <w:pPr>
              <w:pStyle w:val="Odstavekseznama"/>
              <w:widowControl w:val="0"/>
              <w:numPr>
                <w:ilvl w:val="0"/>
                <w:numId w:val="15"/>
              </w:numPr>
              <w:autoSpaceDE w:val="0"/>
              <w:autoSpaceDN w:val="0"/>
              <w:adjustRightInd w:val="0"/>
              <w:rPr>
                <w:rFonts w:cstheme="minorHAnsi"/>
              </w:rPr>
            </w:pPr>
            <w:r>
              <w:t>nanomanipulation.</w:t>
            </w:r>
          </w:p>
        </w:tc>
      </w:tr>
      <w:tr w:rsidR="001D7D97" w:rsidRPr="00B97A72" w14:paraId="58D628E0" w14:textId="77777777" w:rsidTr="00DE7193">
        <w:tc>
          <w:tcPr>
            <w:tcW w:w="1102" w:type="dxa"/>
          </w:tcPr>
          <w:p w14:paraId="7300A04D" w14:textId="54F6202A" w:rsidR="001D7D97" w:rsidRPr="00C3418D" w:rsidRDefault="00B47D60" w:rsidP="003A53C1">
            <w:pPr>
              <w:rPr>
                <w:rFonts w:cstheme="minorHAnsi"/>
              </w:rPr>
            </w:pPr>
            <w:r>
              <w:lastRenderedPageBreak/>
              <w:t>1.6</w:t>
            </w:r>
          </w:p>
        </w:tc>
        <w:tc>
          <w:tcPr>
            <w:tcW w:w="878" w:type="dxa"/>
          </w:tcPr>
          <w:p w14:paraId="7A129F4F" w14:textId="77777777" w:rsidR="001D7D97" w:rsidRPr="00C3418D" w:rsidRDefault="001D7D97" w:rsidP="003A53C1">
            <w:pPr>
              <w:adjustRightInd w:val="0"/>
              <w:rPr>
                <w:rFonts w:cstheme="minorHAnsi"/>
              </w:rPr>
            </w:pPr>
            <w:r>
              <w:t>1</w:t>
            </w:r>
          </w:p>
        </w:tc>
        <w:tc>
          <w:tcPr>
            <w:tcW w:w="7087" w:type="dxa"/>
          </w:tcPr>
          <w:p w14:paraId="377684EC" w14:textId="11223036" w:rsidR="001D7D97" w:rsidRPr="00B97A72" w:rsidRDefault="001D7D97" w:rsidP="003A53C1">
            <w:r>
              <w:rPr>
                <w:b/>
                <w:bCs/>
              </w:rPr>
              <w:t>Licensed software</w:t>
            </w:r>
            <w:r>
              <w:t xml:space="preserve"> for measuring and processing data on a minimum of 3 computers. </w:t>
            </w:r>
          </w:p>
        </w:tc>
      </w:tr>
      <w:tr w:rsidR="001D7D97" w:rsidRPr="00B97A72" w14:paraId="67F7BD6C" w14:textId="77777777" w:rsidTr="00DE7193">
        <w:tc>
          <w:tcPr>
            <w:tcW w:w="1102" w:type="dxa"/>
          </w:tcPr>
          <w:p w14:paraId="2AEAFCBB" w14:textId="013CC09B" w:rsidR="001D7D97" w:rsidRPr="00C3418D" w:rsidRDefault="00B47D60" w:rsidP="003A53C1">
            <w:pPr>
              <w:rPr>
                <w:rFonts w:cstheme="minorHAnsi"/>
              </w:rPr>
            </w:pPr>
            <w:r>
              <w:t>1.7</w:t>
            </w:r>
          </w:p>
        </w:tc>
        <w:tc>
          <w:tcPr>
            <w:tcW w:w="878" w:type="dxa"/>
          </w:tcPr>
          <w:p w14:paraId="13EE663B" w14:textId="77777777" w:rsidR="001D7D97" w:rsidRPr="00C3418D" w:rsidRDefault="001D7D97" w:rsidP="003A53C1">
            <w:pPr>
              <w:adjustRightInd w:val="0"/>
              <w:rPr>
                <w:b/>
                <w:bCs/>
              </w:rPr>
            </w:pPr>
            <w:r>
              <w:t>1</w:t>
            </w:r>
          </w:p>
        </w:tc>
        <w:tc>
          <w:tcPr>
            <w:tcW w:w="7087" w:type="dxa"/>
          </w:tcPr>
          <w:p w14:paraId="3BD4A62C" w14:textId="7F9DD7F2" w:rsidR="001D7D97" w:rsidRPr="00B97A72" w:rsidRDefault="008E3204" w:rsidP="003A53C1">
            <w:r>
              <w:t xml:space="preserve">The system must include a </w:t>
            </w:r>
            <w:r>
              <w:rPr>
                <w:b/>
                <w:bCs/>
              </w:rPr>
              <w:t>single probe holder</w:t>
            </w:r>
            <w:r>
              <w:t xml:space="preserve"> that supports all of the included operating modes and supports operation in both air and liquid for those modes.</w:t>
            </w:r>
          </w:p>
        </w:tc>
      </w:tr>
      <w:tr w:rsidR="001D7D97" w:rsidRPr="00B97A72" w14:paraId="078AE328" w14:textId="77777777" w:rsidTr="00DE7193">
        <w:tc>
          <w:tcPr>
            <w:tcW w:w="1102" w:type="dxa"/>
          </w:tcPr>
          <w:p w14:paraId="262AD777" w14:textId="12B5A984" w:rsidR="001D7D97" w:rsidRPr="00C3418D" w:rsidRDefault="00B47D60" w:rsidP="003A53C1">
            <w:pPr>
              <w:rPr>
                <w:rFonts w:cstheme="minorHAnsi"/>
              </w:rPr>
            </w:pPr>
            <w:r>
              <w:t>1.8</w:t>
            </w:r>
          </w:p>
        </w:tc>
        <w:tc>
          <w:tcPr>
            <w:tcW w:w="878" w:type="dxa"/>
          </w:tcPr>
          <w:p w14:paraId="5498B40A" w14:textId="77777777" w:rsidR="001D7D97" w:rsidRPr="00C3418D" w:rsidRDefault="001D7D97" w:rsidP="003A53C1">
            <w:pPr>
              <w:adjustRightInd w:val="0"/>
              <w:rPr>
                <w:rFonts w:cstheme="minorHAnsi"/>
              </w:rPr>
            </w:pPr>
            <w:r>
              <w:t>1</w:t>
            </w:r>
          </w:p>
        </w:tc>
        <w:tc>
          <w:tcPr>
            <w:tcW w:w="7087" w:type="dxa"/>
          </w:tcPr>
          <w:p w14:paraId="03376041" w14:textId="134B922E" w:rsidR="00DA0428" w:rsidRDefault="00DA0428" w:rsidP="003A53C1">
            <w:pPr>
              <w:rPr>
                <w:rFonts w:cstheme="minorHAnsi"/>
              </w:rPr>
            </w:pPr>
            <w:r>
              <w:t>Two</w:t>
            </w:r>
            <w:r>
              <w:rPr>
                <w:b/>
              </w:rPr>
              <w:t xml:space="preserve"> additional sample holders</w:t>
            </w:r>
            <w:r>
              <w:t>:</w:t>
            </w:r>
          </w:p>
          <w:p w14:paraId="09852121" w14:textId="704A88F9" w:rsidR="00DA0428" w:rsidRPr="00DA0428" w:rsidRDefault="00D65386" w:rsidP="003A53C1">
            <w:pPr>
              <w:pStyle w:val="Odstavekseznama"/>
              <w:numPr>
                <w:ilvl w:val="0"/>
                <w:numId w:val="15"/>
              </w:numPr>
            </w:pPr>
            <w:r>
              <w:t xml:space="preserve">holder for </w:t>
            </w:r>
            <w:r>
              <w:rPr>
                <w:b/>
                <w:bCs/>
              </w:rPr>
              <w:t>standard magnetic sample</w:t>
            </w:r>
            <w:r>
              <w:t xml:space="preserve"> discs,</w:t>
            </w:r>
          </w:p>
          <w:p w14:paraId="013FCC3D" w14:textId="6F04BABE" w:rsidR="001D7D97" w:rsidRPr="00B97A72" w:rsidRDefault="001D7D97" w:rsidP="003A53C1">
            <w:pPr>
              <w:pStyle w:val="Odstavekseznama"/>
              <w:numPr>
                <w:ilvl w:val="0"/>
                <w:numId w:val="15"/>
              </w:numPr>
            </w:pPr>
            <w:r>
              <w:rPr>
                <w:b/>
                <w:bCs/>
              </w:rPr>
              <w:t>generic holder</w:t>
            </w:r>
            <w:r>
              <w:t xml:space="preserve"> with spring clips. </w:t>
            </w:r>
          </w:p>
        </w:tc>
      </w:tr>
      <w:tr w:rsidR="001D7D97" w:rsidRPr="00B97A72" w14:paraId="2BAF849E" w14:textId="77777777" w:rsidTr="00DE7193">
        <w:tc>
          <w:tcPr>
            <w:tcW w:w="1102" w:type="dxa"/>
          </w:tcPr>
          <w:p w14:paraId="76392256" w14:textId="5E34F110" w:rsidR="001D7D97" w:rsidRPr="00C3418D" w:rsidRDefault="00B47D60" w:rsidP="003A53C1">
            <w:pPr>
              <w:rPr>
                <w:rFonts w:cstheme="minorHAnsi"/>
              </w:rPr>
            </w:pPr>
            <w:r>
              <w:t>1.9</w:t>
            </w:r>
          </w:p>
        </w:tc>
        <w:tc>
          <w:tcPr>
            <w:tcW w:w="878" w:type="dxa"/>
          </w:tcPr>
          <w:p w14:paraId="08E73A6A" w14:textId="77777777" w:rsidR="001D7D97" w:rsidRPr="00C3418D" w:rsidRDefault="001D7D97" w:rsidP="003A53C1">
            <w:pPr>
              <w:adjustRightInd w:val="0"/>
              <w:rPr>
                <w:rFonts w:cstheme="minorHAnsi"/>
              </w:rPr>
            </w:pPr>
            <w:r>
              <w:t>1</w:t>
            </w:r>
          </w:p>
        </w:tc>
        <w:tc>
          <w:tcPr>
            <w:tcW w:w="7087" w:type="dxa"/>
          </w:tcPr>
          <w:p w14:paraId="29B8A570" w14:textId="51F9BCCF" w:rsidR="001D7D97" w:rsidRPr="00B97A72" w:rsidRDefault="00CE4535" w:rsidP="003A53C1">
            <w:r>
              <w:rPr>
                <w:b/>
                <w:bCs/>
              </w:rPr>
              <w:t>Automatic calibration of the cantilever sensitivity</w:t>
            </w:r>
            <w:r>
              <w:t xml:space="preserve"> (deflection sensitivity) and spring constant by selecting the probe type. The feature must actually calibrate the probe and not use nominal tabulated values for the sensitivity and spring constant. During the calibration, the tip should not touch the sample. </w:t>
            </w:r>
          </w:p>
        </w:tc>
      </w:tr>
      <w:tr w:rsidR="001D7D97" w:rsidRPr="00B97A72" w14:paraId="245FA67C" w14:textId="77777777" w:rsidTr="00DE7193">
        <w:tc>
          <w:tcPr>
            <w:tcW w:w="1102" w:type="dxa"/>
          </w:tcPr>
          <w:p w14:paraId="077F6D74" w14:textId="3010DC6D" w:rsidR="001D7D97" w:rsidRPr="00C3418D" w:rsidRDefault="00B47D60" w:rsidP="003A53C1">
            <w:pPr>
              <w:rPr>
                <w:rFonts w:cstheme="minorHAnsi"/>
              </w:rPr>
            </w:pPr>
            <w:r>
              <w:t>1.10</w:t>
            </w:r>
          </w:p>
        </w:tc>
        <w:tc>
          <w:tcPr>
            <w:tcW w:w="878" w:type="dxa"/>
          </w:tcPr>
          <w:p w14:paraId="3E96BCA1" w14:textId="77777777" w:rsidR="001D7D97" w:rsidRPr="00C3418D" w:rsidRDefault="001D7D97" w:rsidP="003A53C1">
            <w:pPr>
              <w:adjustRightInd w:val="0"/>
              <w:rPr>
                <w:rFonts w:cstheme="minorHAnsi"/>
                <w:b/>
                <w:bCs/>
              </w:rPr>
            </w:pPr>
            <w:r>
              <w:t>1</w:t>
            </w:r>
          </w:p>
        </w:tc>
        <w:tc>
          <w:tcPr>
            <w:tcW w:w="7087" w:type="dxa"/>
          </w:tcPr>
          <w:p w14:paraId="37CF3CE3" w14:textId="77777777" w:rsidR="001D7D97" w:rsidRPr="00B97A72" w:rsidRDefault="001D7D97" w:rsidP="003A53C1">
            <w:r>
              <w:rPr>
                <w:color w:val="000000"/>
              </w:rPr>
              <w:t xml:space="preserve">The </w:t>
            </w:r>
            <w:r>
              <w:rPr>
                <w:b/>
                <w:bCs/>
                <w:color w:val="000000"/>
              </w:rPr>
              <w:t>beam</w:t>
            </w:r>
            <w:r>
              <w:rPr>
                <w:color w:val="000000"/>
              </w:rPr>
              <w:t xml:space="preserve"> used for deflection detection must approach the probe at an angle that is significantly (&gt;20 degrees) off vertical relative to the sample. </w:t>
            </w:r>
          </w:p>
        </w:tc>
      </w:tr>
      <w:tr w:rsidR="001D7D97" w:rsidRPr="00B97A72" w14:paraId="3EA8D28F" w14:textId="77777777" w:rsidTr="00DE7193">
        <w:tc>
          <w:tcPr>
            <w:tcW w:w="1102" w:type="dxa"/>
          </w:tcPr>
          <w:p w14:paraId="0482AA9B" w14:textId="11E50915" w:rsidR="001D7D97" w:rsidRPr="00C3418D" w:rsidRDefault="00B47D60" w:rsidP="003A53C1">
            <w:pPr>
              <w:rPr>
                <w:rFonts w:cstheme="minorHAnsi"/>
              </w:rPr>
            </w:pPr>
            <w:r>
              <w:t>1.11</w:t>
            </w:r>
          </w:p>
        </w:tc>
        <w:tc>
          <w:tcPr>
            <w:tcW w:w="878" w:type="dxa"/>
          </w:tcPr>
          <w:p w14:paraId="23D7C1B2" w14:textId="77777777" w:rsidR="001D7D97" w:rsidRPr="00C3418D" w:rsidRDefault="001D7D97" w:rsidP="003A53C1">
            <w:pPr>
              <w:adjustRightInd w:val="0"/>
              <w:rPr>
                <w:rFonts w:eastAsia="Times New Roman" w:cstheme="minorHAnsi"/>
                <w:b/>
                <w:bCs/>
                <w:color w:val="000000"/>
              </w:rPr>
            </w:pPr>
            <w:r>
              <w:t>1</w:t>
            </w:r>
          </w:p>
        </w:tc>
        <w:tc>
          <w:tcPr>
            <w:tcW w:w="7087" w:type="dxa"/>
          </w:tcPr>
          <w:p w14:paraId="7FF499E2" w14:textId="77777777" w:rsidR="0047338A" w:rsidRDefault="00350D45" w:rsidP="003A53C1">
            <w:pPr>
              <w:rPr>
                <w:rFonts w:cstheme="minorHAnsi"/>
              </w:rPr>
            </w:pPr>
            <w:r>
              <w:rPr>
                <w:b/>
                <w:bCs/>
              </w:rPr>
              <w:t>Isolation enclosure</w:t>
            </w:r>
            <w:r>
              <w:t xml:space="preserve"> must enable:</w:t>
            </w:r>
          </w:p>
          <w:p w14:paraId="19A86F1B" w14:textId="47616CDE" w:rsidR="0047338A" w:rsidRDefault="00350D45" w:rsidP="003A53C1">
            <w:pPr>
              <w:pStyle w:val="Odstavekseznama"/>
              <w:widowControl w:val="0"/>
              <w:numPr>
                <w:ilvl w:val="0"/>
                <w:numId w:val="15"/>
              </w:numPr>
              <w:autoSpaceDE w:val="0"/>
              <w:autoSpaceDN w:val="0"/>
              <w:adjustRightInd w:val="0"/>
              <w:rPr>
                <w:rFonts w:cstheme="minorHAnsi"/>
              </w:rPr>
            </w:pPr>
            <w:r>
              <w:rPr>
                <w:b/>
                <w:bCs/>
              </w:rPr>
              <w:t>acoustic and vibration isolation</w:t>
            </w:r>
            <w:r>
              <w:t xml:space="preserve"> (without the need for compressed air),</w:t>
            </w:r>
          </w:p>
          <w:p w14:paraId="11A7F04E" w14:textId="6354CD16" w:rsidR="00D876EB" w:rsidRDefault="008610F3" w:rsidP="003A53C1">
            <w:pPr>
              <w:pStyle w:val="Odstavekseznama"/>
              <w:widowControl w:val="0"/>
              <w:numPr>
                <w:ilvl w:val="0"/>
                <w:numId w:val="15"/>
              </w:numPr>
              <w:autoSpaceDE w:val="0"/>
              <w:autoSpaceDN w:val="0"/>
              <w:adjustRightInd w:val="0"/>
              <w:rPr>
                <w:rFonts w:cstheme="minorHAnsi"/>
              </w:rPr>
            </w:pPr>
            <w:r>
              <w:t>the whole system (with optics and without the control system) must be contained within this enclosure,</w:t>
            </w:r>
          </w:p>
          <w:p w14:paraId="272E84C9" w14:textId="467359F7" w:rsidR="001D7D97" w:rsidRPr="00B97A72" w:rsidRDefault="00D968B2" w:rsidP="003A53C1">
            <w:pPr>
              <w:pStyle w:val="Odstavekseznama"/>
              <w:widowControl w:val="0"/>
              <w:numPr>
                <w:ilvl w:val="0"/>
                <w:numId w:val="15"/>
              </w:numPr>
              <w:autoSpaceDE w:val="0"/>
              <w:autoSpaceDN w:val="0"/>
              <w:adjustRightInd w:val="0"/>
            </w:pPr>
            <w:r>
              <w:t>the table for the microscope must be included.</w:t>
            </w:r>
          </w:p>
        </w:tc>
      </w:tr>
      <w:tr w:rsidR="001D7D97" w:rsidRPr="009B01BA" w14:paraId="364C91FB" w14:textId="77777777" w:rsidTr="00DE7193">
        <w:tc>
          <w:tcPr>
            <w:tcW w:w="1102" w:type="dxa"/>
          </w:tcPr>
          <w:p w14:paraId="6DA292FC" w14:textId="1A9A290C" w:rsidR="001D7D97" w:rsidRPr="00C3418D" w:rsidRDefault="00B47D60" w:rsidP="003A53C1">
            <w:pPr>
              <w:rPr>
                <w:rFonts w:cstheme="minorHAnsi"/>
              </w:rPr>
            </w:pPr>
            <w:r>
              <w:t>1.12</w:t>
            </w:r>
          </w:p>
        </w:tc>
        <w:tc>
          <w:tcPr>
            <w:tcW w:w="878" w:type="dxa"/>
          </w:tcPr>
          <w:p w14:paraId="10EDC1FD" w14:textId="77777777" w:rsidR="001D7D97" w:rsidRPr="00C3418D" w:rsidRDefault="001D7D97" w:rsidP="003A53C1">
            <w:pPr>
              <w:adjustRightInd w:val="0"/>
              <w:rPr>
                <w:rFonts w:cstheme="minorHAnsi"/>
                <w:b/>
                <w:bCs/>
              </w:rPr>
            </w:pPr>
            <w:r>
              <w:t>1</w:t>
            </w:r>
          </w:p>
        </w:tc>
        <w:tc>
          <w:tcPr>
            <w:tcW w:w="7087" w:type="dxa"/>
          </w:tcPr>
          <w:p w14:paraId="0C37C4E1" w14:textId="5341CC8E" w:rsidR="001D7D97" w:rsidRPr="00C3418D" w:rsidRDefault="001D7D97" w:rsidP="003A53C1">
            <w:pPr>
              <w:adjustRightInd w:val="0"/>
              <w:rPr>
                <w:rFonts w:cstheme="minorHAnsi"/>
              </w:rPr>
            </w:pPr>
            <w:r>
              <w:rPr>
                <w:b/>
                <w:bCs/>
              </w:rPr>
              <w:t>Additional cell set</w:t>
            </w:r>
            <w:r>
              <w:t xml:space="preserve"> for dedicated </w:t>
            </w:r>
            <w:r>
              <w:rPr>
                <w:b/>
                <w:bCs/>
              </w:rPr>
              <w:t>electrochemical experiments</w:t>
            </w:r>
            <w:r>
              <w:t xml:space="preserve"> should be included with the following:</w:t>
            </w:r>
          </w:p>
          <w:p w14:paraId="5288A788" w14:textId="1CD7D57A" w:rsidR="001D7D97" w:rsidRDefault="001D7D97" w:rsidP="003A53C1">
            <w:pPr>
              <w:pStyle w:val="Odstavekseznama"/>
              <w:widowControl w:val="0"/>
              <w:numPr>
                <w:ilvl w:val="0"/>
                <w:numId w:val="15"/>
              </w:numPr>
              <w:autoSpaceDE w:val="0"/>
              <w:autoSpaceDN w:val="0"/>
              <w:adjustRightInd w:val="0"/>
              <w:rPr>
                <w:rFonts w:cstheme="minorHAnsi"/>
              </w:rPr>
            </w:pPr>
            <w:r>
              <w:t xml:space="preserve">fluid cell assembly made of PEEK or similar inert </w:t>
            </w:r>
            <w:proofErr w:type="spellStart"/>
            <w:r>
              <w:t>nonmetallic</w:t>
            </w:r>
            <w:proofErr w:type="spellEnd"/>
            <w:r>
              <w:t xml:space="preserve"> material,</w:t>
            </w:r>
          </w:p>
          <w:p w14:paraId="6A6A42AA" w14:textId="77777777" w:rsidR="00390EF6" w:rsidRPr="00C3418D" w:rsidRDefault="00390EF6" w:rsidP="003A53C1">
            <w:pPr>
              <w:pStyle w:val="Odstavekseznama"/>
              <w:widowControl w:val="0"/>
              <w:numPr>
                <w:ilvl w:val="0"/>
                <w:numId w:val="15"/>
              </w:numPr>
              <w:autoSpaceDE w:val="0"/>
              <w:autoSpaceDN w:val="0"/>
              <w:adjustRightInd w:val="0"/>
              <w:rPr>
                <w:rFonts w:cstheme="minorHAnsi"/>
              </w:rPr>
            </w:pPr>
            <w:r>
              <w:t xml:space="preserve">cantilever holder made of PEEK or similar inert </w:t>
            </w:r>
            <w:proofErr w:type="spellStart"/>
            <w:r>
              <w:t>nonmetallic</w:t>
            </w:r>
            <w:proofErr w:type="spellEnd"/>
            <w:r>
              <w:t xml:space="preserve"> material, for use with a customer supplied </w:t>
            </w:r>
            <w:proofErr w:type="spellStart"/>
            <w:r>
              <w:t>potentiostat</w:t>
            </w:r>
            <w:proofErr w:type="spellEnd"/>
            <w:r>
              <w:t xml:space="preserve">, </w:t>
            </w:r>
          </w:p>
          <w:p w14:paraId="5F8FE44C" w14:textId="4DE48C16" w:rsidR="001D7D97" w:rsidRPr="00137C02" w:rsidRDefault="00137C02" w:rsidP="003A53C1">
            <w:pPr>
              <w:pStyle w:val="Odstavekseznama"/>
              <w:widowControl w:val="0"/>
              <w:numPr>
                <w:ilvl w:val="0"/>
                <w:numId w:val="15"/>
              </w:numPr>
              <w:autoSpaceDE w:val="0"/>
              <w:autoSpaceDN w:val="0"/>
              <w:adjustRightInd w:val="0"/>
              <w:rPr>
                <w:rFonts w:cstheme="minorHAnsi"/>
                <w:color w:val="000000" w:themeColor="text1"/>
              </w:rPr>
            </w:pPr>
            <w:r>
              <w:rPr>
                <w:color w:val="000000" w:themeColor="text1"/>
              </w:rPr>
              <w:t>working electrode sample mount suitable for both conducting and insulating sample substrates,</w:t>
            </w:r>
          </w:p>
          <w:p w14:paraId="6BA7162E" w14:textId="49EF6CC1" w:rsidR="001D7D97" w:rsidRPr="00C3418D" w:rsidRDefault="001D7D97" w:rsidP="003A53C1">
            <w:pPr>
              <w:pStyle w:val="Odstavekseznama"/>
              <w:widowControl w:val="0"/>
              <w:numPr>
                <w:ilvl w:val="0"/>
                <w:numId w:val="15"/>
              </w:numPr>
              <w:autoSpaceDE w:val="0"/>
              <w:autoSpaceDN w:val="0"/>
              <w:adjustRightInd w:val="0"/>
              <w:rPr>
                <w:rFonts w:cstheme="minorHAnsi"/>
              </w:rPr>
            </w:pPr>
            <w:r>
              <w:t>carbon (graphite) counter electrode,</w:t>
            </w:r>
          </w:p>
          <w:p w14:paraId="040ACD90" w14:textId="77777777" w:rsidR="001D7D97" w:rsidRPr="00C3418D" w:rsidRDefault="001D7D97" w:rsidP="003A53C1">
            <w:pPr>
              <w:pStyle w:val="Odstavekseznama"/>
              <w:widowControl w:val="0"/>
              <w:numPr>
                <w:ilvl w:val="0"/>
                <w:numId w:val="15"/>
              </w:numPr>
              <w:autoSpaceDE w:val="0"/>
              <w:autoSpaceDN w:val="0"/>
              <w:adjustRightInd w:val="0"/>
              <w:rPr>
                <w:rFonts w:cstheme="minorHAnsi"/>
              </w:rPr>
            </w:pPr>
            <w:r>
              <w:t>sealed Ag/AgCl reference electrode,</w:t>
            </w:r>
          </w:p>
          <w:p w14:paraId="2D7CC1B0" w14:textId="6D8F5ACD" w:rsidR="001D7D97" w:rsidRDefault="001D7D97" w:rsidP="003A53C1">
            <w:pPr>
              <w:pStyle w:val="Odstavekseznama"/>
              <w:widowControl w:val="0"/>
              <w:numPr>
                <w:ilvl w:val="0"/>
                <w:numId w:val="15"/>
              </w:numPr>
              <w:autoSpaceDE w:val="0"/>
              <w:autoSpaceDN w:val="0"/>
              <w:adjustRightInd w:val="0"/>
              <w:rPr>
                <w:rFonts w:cstheme="minorHAnsi"/>
              </w:rPr>
            </w:pPr>
            <w:r>
              <w:t xml:space="preserve">electrical junction box with connections and programmable jumpers to interface with a wide range of commercial </w:t>
            </w:r>
            <w:proofErr w:type="spellStart"/>
            <w:r>
              <w:t>potentiostats</w:t>
            </w:r>
            <w:proofErr w:type="spellEnd"/>
            <w:r>
              <w:t>,</w:t>
            </w:r>
          </w:p>
          <w:p w14:paraId="261F5581" w14:textId="76A731A6" w:rsidR="001D7D97" w:rsidRDefault="001D7D97" w:rsidP="003A53C1">
            <w:pPr>
              <w:pStyle w:val="Odstavekseznama"/>
              <w:widowControl w:val="0"/>
              <w:numPr>
                <w:ilvl w:val="0"/>
                <w:numId w:val="15"/>
              </w:numPr>
              <w:autoSpaceDE w:val="0"/>
              <w:autoSpaceDN w:val="0"/>
              <w:adjustRightInd w:val="0"/>
              <w:rPr>
                <w:rFonts w:cstheme="minorHAnsi"/>
              </w:rPr>
            </w:pPr>
            <w:r>
              <w:t>spare O-rings and assembly hardware,</w:t>
            </w:r>
          </w:p>
          <w:p w14:paraId="1B20042A" w14:textId="75E40F34" w:rsidR="001D7D97" w:rsidRPr="009B01BA" w:rsidRDefault="001D7D97" w:rsidP="003A53C1">
            <w:pPr>
              <w:pStyle w:val="Odstavekseznama"/>
              <w:widowControl w:val="0"/>
              <w:numPr>
                <w:ilvl w:val="0"/>
                <w:numId w:val="15"/>
              </w:numPr>
              <w:autoSpaceDE w:val="0"/>
              <w:autoSpaceDN w:val="0"/>
              <w:adjustRightInd w:val="0"/>
              <w:rPr>
                <w:rFonts w:cstheme="minorHAnsi"/>
              </w:rPr>
            </w:pPr>
            <w:r>
              <w:lastRenderedPageBreak/>
              <w:t>additional sealing kit for an electrochemical cell, which provides operation of the cell in a fully sealed configuration.</w:t>
            </w:r>
          </w:p>
        </w:tc>
      </w:tr>
      <w:tr w:rsidR="001D7D97" w:rsidRPr="002E3412" w14:paraId="0609D3F5" w14:textId="77777777" w:rsidTr="00DE7193">
        <w:tc>
          <w:tcPr>
            <w:tcW w:w="1102" w:type="dxa"/>
          </w:tcPr>
          <w:p w14:paraId="3289120A" w14:textId="2725709A" w:rsidR="001D7D97" w:rsidRPr="00C3418D" w:rsidRDefault="00B47D60" w:rsidP="003A53C1">
            <w:pPr>
              <w:rPr>
                <w:rFonts w:cstheme="minorHAnsi"/>
              </w:rPr>
            </w:pPr>
            <w:r>
              <w:lastRenderedPageBreak/>
              <w:t>1.13</w:t>
            </w:r>
          </w:p>
        </w:tc>
        <w:tc>
          <w:tcPr>
            <w:tcW w:w="878" w:type="dxa"/>
          </w:tcPr>
          <w:p w14:paraId="4F85EAE4" w14:textId="77777777" w:rsidR="001D7D97" w:rsidRPr="00C3418D" w:rsidRDefault="001D7D97" w:rsidP="003A53C1">
            <w:pPr>
              <w:adjustRightInd w:val="0"/>
              <w:rPr>
                <w:rFonts w:cstheme="minorHAnsi"/>
              </w:rPr>
            </w:pPr>
            <w:r>
              <w:t>1</w:t>
            </w:r>
          </w:p>
        </w:tc>
        <w:tc>
          <w:tcPr>
            <w:tcW w:w="7087" w:type="dxa"/>
          </w:tcPr>
          <w:p w14:paraId="0725ED10" w14:textId="073E259D" w:rsidR="0060123C" w:rsidRDefault="001D7D97" w:rsidP="003A53C1">
            <w:pPr>
              <w:rPr>
                <w:rFonts w:cstheme="minorHAnsi"/>
              </w:rPr>
            </w:pPr>
            <w:r>
              <w:t xml:space="preserve">The system must offer measurements in the </w:t>
            </w:r>
            <w:r>
              <w:rPr>
                <w:b/>
                <w:bCs/>
              </w:rPr>
              <w:t>conductive mode</w:t>
            </w:r>
            <w:r>
              <w:t xml:space="preserve"> for current imaging and I/V spectroscopy capabilities at user-selectable voltages and points over a broad operating range.</w:t>
            </w:r>
          </w:p>
          <w:p w14:paraId="5F90FDD3" w14:textId="4A112CCD" w:rsidR="001D7D97" w:rsidRPr="00C3418D" w:rsidRDefault="0060123C" w:rsidP="003A53C1">
            <w:pPr>
              <w:rPr>
                <w:rFonts w:cstheme="minorHAnsi"/>
              </w:rPr>
            </w:pPr>
            <w:r>
              <w:t>This package should include:</w:t>
            </w:r>
          </w:p>
          <w:p w14:paraId="58666F0D" w14:textId="77777777" w:rsidR="001D7D97" w:rsidRPr="00C3418D" w:rsidRDefault="001D7D97" w:rsidP="003A53C1">
            <w:pPr>
              <w:pStyle w:val="Odstavekseznama"/>
              <w:widowControl w:val="0"/>
              <w:numPr>
                <w:ilvl w:val="0"/>
                <w:numId w:val="15"/>
              </w:numPr>
              <w:autoSpaceDE w:val="0"/>
              <w:autoSpaceDN w:val="0"/>
              <w:rPr>
                <w:rFonts w:cstheme="minorHAnsi"/>
              </w:rPr>
            </w:pPr>
            <w:r>
              <w:t>cantilever holder with an integral dual gain preamplifier for wide range current measurements at constant applied voltage.</w:t>
            </w:r>
          </w:p>
          <w:p w14:paraId="6CBF3909" w14:textId="57647C87" w:rsidR="001D7D97" w:rsidRPr="00C3418D" w:rsidRDefault="001D7D97" w:rsidP="003A53C1">
            <w:pPr>
              <w:pStyle w:val="Odstavekseznama"/>
              <w:widowControl w:val="0"/>
              <w:numPr>
                <w:ilvl w:val="0"/>
                <w:numId w:val="15"/>
              </w:numPr>
              <w:autoSpaceDE w:val="0"/>
              <w:autoSpaceDN w:val="0"/>
              <w:rPr>
                <w:rFonts w:cstheme="minorHAnsi"/>
              </w:rPr>
            </w:pPr>
            <w:r>
              <w:t xml:space="preserve">two separate current output channels provide gains of 1x106 (1 µA/V) and 1x109 (1 </w:t>
            </w:r>
            <w:proofErr w:type="spellStart"/>
            <w:r>
              <w:t>nA</w:t>
            </w:r>
            <w:proofErr w:type="spellEnd"/>
            <w:r>
              <w:t xml:space="preserve">/V), (4 </w:t>
            </w:r>
            <w:proofErr w:type="spellStart"/>
            <w:r>
              <w:t>pA</w:t>
            </w:r>
            <w:proofErr w:type="spellEnd"/>
            <w:r>
              <w:t xml:space="preserve"> to 10 µA), </w:t>
            </w:r>
          </w:p>
          <w:p w14:paraId="7EFBFD03" w14:textId="04EEC83D" w:rsidR="001D7D97" w:rsidRPr="00137C02" w:rsidRDefault="001D7D97" w:rsidP="003A53C1">
            <w:pPr>
              <w:pStyle w:val="Odstavekseznama"/>
              <w:widowControl w:val="0"/>
              <w:numPr>
                <w:ilvl w:val="0"/>
                <w:numId w:val="15"/>
              </w:numPr>
              <w:autoSpaceDE w:val="0"/>
              <w:autoSpaceDN w:val="0"/>
              <w:rPr>
                <w:rFonts w:cstheme="minorHAnsi"/>
              </w:rPr>
            </w:pPr>
            <w:r>
              <w:t xml:space="preserve">conductive </w:t>
            </w:r>
            <w:r>
              <w:rPr>
                <w:b/>
                <w:bCs/>
              </w:rPr>
              <w:t>sample holder</w:t>
            </w:r>
            <w:r>
              <w:t xml:space="preserve"> mount with sample bias contact,</w:t>
            </w:r>
          </w:p>
          <w:p w14:paraId="242647EA" w14:textId="08CB9A20" w:rsidR="001D7D97" w:rsidRPr="00C3418D" w:rsidRDefault="001D7D97" w:rsidP="003A53C1">
            <w:pPr>
              <w:pStyle w:val="Odstavekseznama"/>
              <w:widowControl w:val="0"/>
              <w:numPr>
                <w:ilvl w:val="0"/>
                <w:numId w:val="15"/>
              </w:numPr>
              <w:autoSpaceDE w:val="0"/>
              <w:autoSpaceDN w:val="0"/>
              <w:rPr>
                <w:rFonts w:cstheme="minorHAnsi"/>
                <w:u w:val="single"/>
              </w:rPr>
            </w:pPr>
            <w:r>
              <w:t>additional probes for conductive mode: 20 pieces or more,</w:t>
            </w:r>
          </w:p>
          <w:p w14:paraId="7AED139B" w14:textId="77777777" w:rsidR="00A924C7" w:rsidRDefault="001D7D97" w:rsidP="003A53C1">
            <w:pPr>
              <w:pStyle w:val="Odstavekseznama"/>
              <w:widowControl w:val="0"/>
              <w:numPr>
                <w:ilvl w:val="0"/>
                <w:numId w:val="15"/>
              </w:numPr>
              <w:autoSpaceDE w:val="0"/>
              <w:autoSpaceDN w:val="0"/>
              <w:rPr>
                <w:rFonts w:cstheme="minorHAnsi"/>
              </w:rPr>
            </w:pPr>
            <w:r>
              <w:t xml:space="preserve">silver paint, </w:t>
            </w:r>
          </w:p>
          <w:p w14:paraId="6BA19E2B" w14:textId="5FC56040" w:rsidR="001D7D97" w:rsidRDefault="00931017" w:rsidP="003A53C1">
            <w:pPr>
              <w:pStyle w:val="Odstavekseznama"/>
              <w:widowControl w:val="0"/>
              <w:numPr>
                <w:ilvl w:val="0"/>
                <w:numId w:val="15"/>
              </w:numPr>
              <w:autoSpaceDE w:val="0"/>
              <w:autoSpaceDN w:val="0"/>
              <w:rPr>
                <w:rFonts w:cstheme="minorHAnsi"/>
              </w:rPr>
            </w:pPr>
            <w:r>
              <w:t xml:space="preserve">tools and accessories, </w:t>
            </w:r>
          </w:p>
          <w:p w14:paraId="323DC05F" w14:textId="77777777" w:rsidR="001D7D97" w:rsidRPr="002E3412" w:rsidRDefault="001D7D97" w:rsidP="003A53C1">
            <w:pPr>
              <w:pStyle w:val="Odstavekseznama"/>
              <w:widowControl w:val="0"/>
              <w:numPr>
                <w:ilvl w:val="0"/>
                <w:numId w:val="15"/>
              </w:numPr>
              <w:autoSpaceDE w:val="0"/>
              <w:autoSpaceDN w:val="0"/>
              <w:rPr>
                <w:rFonts w:cstheme="minorHAnsi"/>
              </w:rPr>
            </w:pPr>
            <w:r>
              <w:t xml:space="preserve">the system must include current measurements from &lt; 1pA to 10 </w:t>
            </w:r>
            <w:proofErr w:type="spellStart"/>
            <w:r>
              <w:t>μA</w:t>
            </w:r>
            <w:proofErr w:type="spellEnd"/>
            <w:r>
              <w:t>. The full dynamic range of current sensing must be recorded simultaneously.</w:t>
            </w:r>
          </w:p>
        </w:tc>
      </w:tr>
      <w:tr w:rsidR="001D7D97" w:rsidRPr="00C3418D" w14:paraId="17BF985F" w14:textId="77777777" w:rsidTr="00DE7193">
        <w:tc>
          <w:tcPr>
            <w:tcW w:w="1102" w:type="dxa"/>
          </w:tcPr>
          <w:p w14:paraId="42151081" w14:textId="625D831C" w:rsidR="001D7D97" w:rsidRDefault="00B47D60" w:rsidP="003A53C1">
            <w:pPr>
              <w:rPr>
                <w:rFonts w:cstheme="minorHAnsi"/>
              </w:rPr>
            </w:pPr>
            <w:r>
              <w:t>1.14</w:t>
            </w:r>
          </w:p>
        </w:tc>
        <w:tc>
          <w:tcPr>
            <w:tcW w:w="878" w:type="dxa"/>
          </w:tcPr>
          <w:p w14:paraId="3D270F0A" w14:textId="77777777" w:rsidR="001D7D97" w:rsidRPr="00B803D9" w:rsidRDefault="001D7D97" w:rsidP="003A53C1">
            <w:pPr>
              <w:adjustRightInd w:val="0"/>
            </w:pPr>
            <w:r>
              <w:t>1</w:t>
            </w:r>
          </w:p>
        </w:tc>
        <w:tc>
          <w:tcPr>
            <w:tcW w:w="7087" w:type="dxa"/>
          </w:tcPr>
          <w:p w14:paraId="1E78B4DF" w14:textId="2EF8D5E0" w:rsidR="00166EAC" w:rsidRPr="00553F13" w:rsidRDefault="00166EAC" w:rsidP="003A53C1">
            <w:pPr>
              <w:rPr>
                <w:rFonts w:cstheme="minorHAnsi"/>
                <w:b/>
                <w:bCs/>
              </w:rPr>
            </w:pPr>
            <w:r>
              <w:rPr>
                <w:b/>
                <w:bCs/>
              </w:rPr>
              <w:t>Extended head in Z-range</w:t>
            </w:r>
            <w:r>
              <w:t xml:space="preserve"> that provides imagining of tall samples and long-range force measurements, in the range up to 40 µm or more.</w:t>
            </w:r>
          </w:p>
        </w:tc>
      </w:tr>
      <w:tr w:rsidR="001D7D97" w:rsidRPr="00B97A72" w14:paraId="474BB235" w14:textId="77777777" w:rsidTr="00DE7193">
        <w:tc>
          <w:tcPr>
            <w:tcW w:w="1102" w:type="dxa"/>
          </w:tcPr>
          <w:p w14:paraId="2C452152" w14:textId="387BA7BB" w:rsidR="001D7D97" w:rsidRPr="00C3418D" w:rsidRDefault="00B47D60" w:rsidP="003A53C1">
            <w:pPr>
              <w:rPr>
                <w:rFonts w:cstheme="minorHAnsi"/>
              </w:rPr>
            </w:pPr>
            <w:r>
              <w:t>1.15</w:t>
            </w:r>
          </w:p>
        </w:tc>
        <w:tc>
          <w:tcPr>
            <w:tcW w:w="878" w:type="dxa"/>
          </w:tcPr>
          <w:p w14:paraId="731C1217" w14:textId="7F2EB0C9" w:rsidR="001D7D97" w:rsidRPr="00C3418D" w:rsidRDefault="001D7D97" w:rsidP="003A53C1">
            <w:pPr>
              <w:rPr>
                <w:rFonts w:cstheme="minorHAnsi"/>
              </w:rPr>
            </w:pPr>
            <w:r>
              <w:t>In total 30 pieces or more</w:t>
            </w:r>
          </w:p>
        </w:tc>
        <w:tc>
          <w:tcPr>
            <w:tcW w:w="7087" w:type="dxa"/>
          </w:tcPr>
          <w:p w14:paraId="16EEEB41" w14:textId="77777777" w:rsidR="001D7D97" w:rsidRPr="00C3418D" w:rsidRDefault="001D7D97" w:rsidP="003A53C1">
            <w:pPr>
              <w:rPr>
                <w:rFonts w:cstheme="minorHAnsi"/>
                <w:b/>
                <w:bCs/>
              </w:rPr>
            </w:pPr>
            <w:r>
              <w:t xml:space="preserve">A </w:t>
            </w:r>
            <w:r>
              <w:rPr>
                <w:b/>
                <w:bCs/>
              </w:rPr>
              <w:t>standard pack of cantilevers</w:t>
            </w:r>
            <w:r>
              <w:t xml:space="preserve"> or probes must include:</w:t>
            </w:r>
          </w:p>
          <w:p w14:paraId="66C3C97E" w14:textId="68E070D4" w:rsidR="001D7D97" w:rsidRPr="00C3418D" w:rsidRDefault="001D7D97" w:rsidP="003A53C1">
            <w:pPr>
              <w:pStyle w:val="Odstavekseznama"/>
              <w:widowControl w:val="0"/>
              <w:numPr>
                <w:ilvl w:val="0"/>
                <w:numId w:val="15"/>
              </w:numPr>
              <w:autoSpaceDE w:val="0"/>
              <w:autoSpaceDN w:val="0"/>
              <w:rPr>
                <w:rFonts w:eastAsia="Times New Roman" w:cstheme="minorHAnsi"/>
              </w:rPr>
            </w:pPr>
            <w:r>
              <w:t>10 x silicon probes with visible apex tip for tapping mode, f: 300 kHz, k: 26 N/m, no tip coating,</w:t>
            </w:r>
          </w:p>
          <w:p w14:paraId="0015DF6A" w14:textId="3FEAA166" w:rsidR="001D7D97" w:rsidRPr="00C3418D" w:rsidRDefault="001D7D97" w:rsidP="003A53C1">
            <w:pPr>
              <w:pStyle w:val="Odstavekseznama"/>
              <w:widowControl w:val="0"/>
              <w:numPr>
                <w:ilvl w:val="0"/>
                <w:numId w:val="15"/>
              </w:numPr>
              <w:autoSpaceDE w:val="0"/>
              <w:autoSpaceDN w:val="0"/>
              <w:rPr>
                <w:rFonts w:eastAsia="Times New Roman" w:cstheme="minorHAnsi"/>
              </w:rPr>
            </w:pPr>
            <w:r>
              <w:t>10 x medium soft cantilevers for topography and viscoelastic properties of soft samples, f = 70 kHz, k= 2 N/m, no tip coating,</w:t>
            </w:r>
          </w:p>
          <w:p w14:paraId="6228838D" w14:textId="2298B10F" w:rsidR="001D7D97" w:rsidRPr="00B97A72" w:rsidRDefault="001D7D97" w:rsidP="003A53C1">
            <w:pPr>
              <w:pStyle w:val="Odstavekseznama"/>
              <w:widowControl w:val="0"/>
              <w:numPr>
                <w:ilvl w:val="0"/>
                <w:numId w:val="15"/>
              </w:numPr>
              <w:autoSpaceDE w:val="0"/>
              <w:autoSpaceDN w:val="0"/>
              <w:contextualSpacing w:val="0"/>
            </w:pPr>
            <w:r>
              <w:t xml:space="preserve">10 x (or more) </w:t>
            </w:r>
            <w:r>
              <w:rPr>
                <w:shd w:val="clear" w:color="auto" w:fill="FFFFFF"/>
              </w:rPr>
              <w:t>probes</w:t>
            </w:r>
            <w:r>
              <w:t xml:space="preserve"> with triangular cantilevers (material: </w:t>
            </w:r>
            <w:r>
              <w:rPr>
                <w:rStyle w:val="red"/>
              </w:rPr>
              <w:t>P</w:t>
            </w:r>
            <w:r>
              <w:rPr>
                <w:shd w:val="clear" w:color="auto" w:fill="FFFFFF"/>
              </w:rPr>
              <w:t>yrex-</w:t>
            </w:r>
            <w:r>
              <w:rPr>
                <w:rStyle w:val="red"/>
              </w:rPr>
              <w:t>N</w:t>
            </w:r>
            <w:r>
              <w:rPr>
                <w:shd w:val="clear" w:color="auto" w:fill="FFFFFF"/>
              </w:rPr>
              <w:t>itride</w:t>
            </w:r>
            <w:r>
              <w:t>), gold coating.</w:t>
            </w:r>
          </w:p>
        </w:tc>
      </w:tr>
      <w:tr w:rsidR="001D7D97" w:rsidRPr="00B97A72" w14:paraId="7A94EBF6" w14:textId="77777777" w:rsidTr="00DE7193">
        <w:tc>
          <w:tcPr>
            <w:tcW w:w="1102" w:type="dxa"/>
          </w:tcPr>
          <w:p w14:paraId="3E0077A4" w14:textId="15A38ADF" w:rsidR="001D7D97" w:rsidRPr="00C3418D" w:rsidRDefault="00B47D60" w:rsidP="003A53C1">
            <w:pPr>
              <w:rPr>
                <w:rFonts w:cstheme="minorHAnsi"/>
              </w:rPr>
            </w:pPr>
            <w:r>
              <w:t>1.16</w:t>
            </w:r>
          </w:p>
        </w:tc>
        <w:tc>
          <w:tcPr>
            <w:tcW w:w="878" w:type="dxa"/>
          </w:tcPr>
          <w:p w14:paraId="32FAA6FF" w14:textId="5C1FF41A" w:rsidR="001D7D97" w:rsidRPr="00C3418D" w:rsidRDefault="003425BA" w:rsidP="003A53C1">
            <w:pPr>
              <w:rPr>
                <w:rFonts w:cstheme="minorHAnsi"/>
                <w:b/>
                <w:bCs/>
              </w:rPr>
            </w:pPr>
            <w:r>
              <w:t xml:space="preserve">In total 20 or more </w:t>
            </w:r>
          </w:p>
        </w:tc>
        <w:tc>
          <w:tcPr>
            <w:tcW w:w="7087" w:type="dxa"/>
          </w:tcPr>
          <w:p w14:paraId="54E54500" w14:textId="6A4852FC" w:rsidR="001D7D97" w:rsidRPr="00B97A72" w:rsidRDefault="001D7D97" w:rsidP="003A53C1">
            <w:r>
              <w:rPr>
                <w:b/>
                <w:bCs/>
              </w:rPr>
              <w:t>Additional cantilevers</w:t>
            </w:r>
            <w:r>
              <w:t xml:space="preserve"> or probes for tapping mode, operation in air, for soft/medium stiff samples, k = 2 N/m.</w:t>
            </w:r>
          </w:p>
        </w:tc>
      </w:tr>
      <w:tr w:rsidR="001D7D97" w:rsidRPr="00B97A72" w14:paraId="5E7791A6" w14:textId="77777777" w:rsidTr="00DE7193">
        <w:tc>
          <w:tcPr>
            <w:tcW w:w="1102" w:type="dxa"/>
          </w:tcPr>
          <w:p w14:paraId="3E2D29D6" w14:textId="3E134775" w:rsidR="001D7D97" w:rsidRPr="00C3418D" w:rsidRDefault="00B47D60" w:rsidP="003A53C1">
            <w:pPr>
              <w:rPr>
                <w:rFonts w:cstheme="minorHAnsi"/>
              </w:rPr>
            </w:pPr>
            <w:r>
              <w:t>1.17</w:t>
            </w:r>
          </w:p>
        </w:tc>
        <w:tc>
          <w:tcPr>
            <w:tcW w:w="878" w:type="dxa"/>
          </w:tcPr>
          <w:p w14:paraId="65AADF1E" w14:textId="013EC712" w:rsidR="001D7D97" w:rsidRPr="00543F63" w:rsidRDefault="00543F63" w:rsidP="003A53C1">
            <w:pPr>
              <w:rPr>
                <w:rFonts w:cstheme="minorHAnsi"/>
              </w:rPr>
            </w:pPr>
            <w:r>
              <w:t>In total 20 or more</w:t>
            </w:r>
          </w:p>
        </w:tc>
        <w:tc>
          <w:tcPr>
            <w:tcW w:w="7087" w:type="dxa"/>
          </w:tcPr>
          <w:p w14:paraId="673E5CB6" w14:textId="2C64F429" w:rsidR="001D7D97" w:rsidRPr="00B97A72" w:rsidRDefault="001D7D97" w:rsidP="003A53C1">
            <w:r>
              <w:rPr>
                <w:b/>
                <w:bCs/>
              </w:rPr>
              <w:t>Additional cantilevers</w:t>
            </w:r>
            <w:r>
              <w:rPr>
                <w:shd w:val="clear" w:color="auto" w:fill="FFFFFF"/>
              </w:rPr>
              <w:t xml:space="preserve"> </w:t>
            </w:r>
            <w:r>
              <w:t xml:space="preserve">of triangular shape (material: </w:t>
            </w:r>
            <w:r>
              <w:rPr>
                <w:rStyle w:val="red"/>
              </w:rPr>
              <w:t>P</w:t>
            </w:r>
            <w:r>
              <w:rPr>
                <w:shd w:val="clear" w:color="auto" w:fill="FFFFFF"/>
              </w:rPr>
              <w:t>yrex-</w:t>
            </w:r>
            <w:r>
              <w:rPr>
                <w:rStyle w:val="red"/>
              </w:rPr>
              <w:t>N</w:t>
            </w:r>
            <w:r>
              <w:rPr>
                <w:shd w:val="clear" w:color="auto" w:fill="FFFFFF"/>
              </w:rPr>
              <w:t>itride</w:t>
            </w:r>
            <w:r>
              <w:t>), for imaging in the liquid, gold coating (at least 20 pieces or more).</w:t>
            </w:r>
          </w:p>
        </w:tc>
      </w:tr>
      <w:tr w:rsidR="001D7D97" w:rsidRPr="00B97A72" w14:paraId="44149A03" w14:textId="77777777" w:rsidTr="00DE7193">
        <w:tc>
          <w:tcPr>
            <w:tcW w:w="1102" w:type="dxa"/>
          </w:tcPr>
          <w:p w14:paraId="2C1B7DD9" w14:textId="04A9210F" w:rsidR="001D7D97" w:rsidRPr="00C3418D" w:rsidRDefault="00B47D60" w:rsidP="003A53C1">
            <w:pPr>
              <w:rPr>
                <w:rFonts w:cstheme="minorHAnsi"/>
              </w:rPr>
            </w:pPr>
            <w:r>
              <w:t>1.18</w:t>
            </w:r>
          </w:p>
        </w:tc>
        <w:tc>
          <w:tcPr>
            <w:tcW w:w="878" w:type="dxa"/>
          </w:tcPr>
          <w:p w14:paraId="35B7C0EE" w14:textId="77777777" w:rsidR="001D7D97" w:rsidRPr="00C3418D" w:rsidRDefault="001D7D97" w:rsidP="003A53C1">
            <w:pPr>
              <w:rPr>
                <w:rFonts w:cstheme="minorHAnsi"/>
                <w:b/>
                <w:bCs/>
              </w:rPr>
            </w:pPr>
            <w:r>
              <w:t>1</w:t>
            </w:r>
          </w:p>
        </w:tc>
        <w:tc>
          <w:tcPr>
            <w:tcW w:w="7087" w:type="dxa"/>
          </w:tcPr>
          <w:p w14:paraId="65712ECB" w14:textId="26300C3E" w:rsidR="001D7D97" w:rsidRPr="00C3418D" w:rsidRDefault="001D7D97" w:rsidP="003A53C1">
            <w:pPr>
              <w:rPr>
                <w:rFonts w:cstheme="minorHAnsi"/>
              </w:rPr>
            </w:pPr>
            <w:r>
              <w:t xml:space="preserve">The additional </w:t>
            </w:r>
            <w:r>
              <w:rPr>
                <w:b/>
                <w:bCs/>
              </w:rPr>
              <w:t>accessory kit</w:t>
            </w:r>
            <w:r>
              <w:t xml:space="preserve"> should include:</w:t>
            </w:r>
          </w:p>
          <w:p w14:paraId="421D14C3" w14:textId="77777777" w:rsidR="001D7D97" w:rsidRPr="00C3418D" w:rsidRDefault="001D7D97" w:rsidP="003A53C1">
            <w:pPr>
              <w:pStyle w:val="Odstavekseznama"/>
              <w:widowControl w:val="0"/>
              <w:numPr>
                <w:ilvl w:val="0"/>
                <w:numId w:val="15"/>
              </w:numPr>
              <w:autoSpaceDE w:val="0"/>
              <w:autoSpaceDN w:val="0"/>
              <w:rPr>
                <w:rFonts w:cstheme="minorHAnsi"/>
              </w:rPr>
            </w:pPr>
            <w:r>
              <w:t xml:space="preserve">tweezers, </w:t>
            </w:r>
          </w:p>
          <w:p w14:paraId="70B24FB5" w14:textId="77777777" w:rsidR="001D7D97" w:rsidRPr="00C3418D" w:rsidRDefault="001D7D97" w:rsidP="003A53C1">
            <w:pPr>
              <w:pStyle w:val="Odstavekseznama"/>
              <w:widowControl w:val="0"/>
              <w:numPr>
                <w:ilvl w:val="0"/>
                <w:numId w:val="15"/>
              </w:numPr>
              <w:autoSpaceDE w:val="0"/>
              <w:autoSpaceDN w:val="0"/>
              <w:rPr>
                <w:rFonts w:cstheme="minorHAnsi"/>
              </w:rPr>
            </w:pPr>
            <w:r>
              <w:t>calibration grating,</w:t>
            </w:r>
          </w:p>
          <w:p w14:paraId="03A8CEEA" w14:textId="3BF087B2" w:rsidR="001D7D97" w:rsidRPr="00137C02" w:rsidRDefault="001D7D97" w:rsidP="003A53C1">
            <w:pPr>
              <w:pStyle w:val="Odstavekseznama"/>
              <w:widowControl w:val="0"/>
              <w:numPr>
                <w:ilvl w:val="0"/>
                <w:numId w:val="15"/>
              </w:numPr>
              <w:autoSpaceDE w:val="0"/>
              <w:autoSpaceDN w:val="0"/>
              <w:rPr>
                <w:rFonts w:cstheme="minorHAnsi"/>
              </w:rPr>
            </w:pPr>
            <w:r>
              <w:t>power strip and</w:t>
            </w:r>
          </w:p>
          <w:p w14:paraId="7E1699BB" w14:textId="77777777" w:rsidR="001D7D97" w:rsidRPr="00B97A72" w:rsidRDefault="001D7D97" w:rsidP="003A53C1">
            <w:pPr>
              <w:pStyle w:val="Odstavekseznama"/>
              <w:widowControl w:val="0"/>
              <w:numPr>
                <w:ilvl w:val="0"/>
                <w:numId w:val="15"/>
              </w:numPr>
              <w:autoSpaceDE w:val="0"/>
              <w:autoSpaceDN w:val="0"/>
              <w:contextualSpacing w:val="0"/>
            </w:pPr>
            <w:r>
              <w:t>all necessary cables and accessories.</w:t>
            </w:r>
          </w:p>
        </w:tc>
      </w:tr>
      <w:tr w:rsidR="001D7D97" w:rsidRPr="00B97A72" w14:paraId="67403DD6" w14:textId="77777777" w:rsidTr="00DE7193">
        <w:tc>
          <w:tcPr>
            <w:tcW w:w="1102" w:type="dxa"/>
          </w:tcPr>
          <w:p w14:paraId="65654153" w14:textId="6765EFD9" w:rsidR="001D7D97" w:rsidRPr="00C3418D" w:rsidRDefault="00B47D60" w:rsidP="003A53C1">
            <w:pPr>
              <w:rPr>
                <w:rFonts w:cstheme="minorHAnsi"/>
              </w:rPr>
            </w:pPr>
            <w:r>
              <w:t>1.19</w:t>
            </w:r>
          </w:p>
        </w:tc>
        <w:tc>
          <w:tcPr>
            <w:tcW w:w="878" w:type="dxa"/>
          </w:tcPr>
          <w:p w14:paraId="7887FDFE" w14:textId="77777777" w:rsidR="001D7D97" w:rsidRPr="00C3418D" w:rsidRDefault="001D7D97" w:rsidP="003A53C1">
            <w:pPr>
              <w:rPr>
                <w:rFonts w:cstheme="minorHAnsi"/>
                <w:b/>
                <w:bCs/>
              </w:rPr>
            </w:pPr>
            <w:r>
              <w:t>1</w:t>
            </w:r>
          </w:p>
        </w:tc>
        <w:tc>
          <w:tcPr>
            <w:tcW w:w="7087" w:type="dxa"/>
          </w:tcPr>
          <w:p w14:paraId="1427E83F" w14:textId="3B9F140F" w:rsidR="001D7D97" w:rsidRPr="00C3418D" w:rsidRDefault="000E7B10" w:rsidP="003A53C1">
            <w:pPr>
              <w:rPr>
                <w:rFonts w:cstheme="minorHAnsi"/>
              </w:rPr>
            </w:pPr>
            <w:r>
              <w:t xml:space="preserve">PC specifications: </w:t>
            </w:r>
          </w:p>
          <w:p w14:paraId="5163A1C9" w14:textId="6FFCE204" w:rsidR="00502D2C" w:rsidRDefault="000A7DFA" w:rsidP="003A53C1">
            <w:pPr>
              <w:pStyle w:val="Odstavekseznama"/>
              <w:widowControl w:val="0"/>
              <w:numPr>
                <w:ilvl w:val="0"/>
                <w:numId w:val="15"/>
              </w:numPr>
              <w:autoSpaceDE w:val="0"/>
              <w:autoSpaceDN w:val="0"/>
              <w:rPr>
                <w:rFonts w:cstheme="minorHAnsi"/>
              </w:rPr>
            </w:pPr>
            <w:r>
              <w:t>Dell Precision T5810 workstation or equivalent,</w:t>
            </w:r>
          </w:p>
          <w:p w14:paraId="188DEABE" w14:textId="3EE424C6" w:rsidR="00070BEB" w:rsidRDefault="001D7D97" w:rsidP="003A53C1">
            <w:pPr>
              <w:pStyle w:val="Odstavekseznama"/>
              <w:widowControl w:val="0"/>
              <w:numPr>
                <w:ilvl w:val="0"/>
                <w:numId w:val="15"/>
              </w:numPr>
              <w:autoSpaceDE w:val="0"/>
              <w:autoSpaceDN w:val="0"/>
              <w:rPr>
                <w:rFonts w:cstheme="minorHAnsi"/>
              </w:rPr>
            </w:pPr>
            <w:r>
              <w:t>3.5 GHz Intel quad-core Haswell Xeon or equivalent,</w:t>
            </w:r>
          </w:p>
          <w:p w14:paraId="6008BA5E" w14:textId="0E8ACECC" w:rsidR="00070BEB" w:rsidRDefault="001D7D97" w:rsidP="003A53C1">
            <w:pPr>
              <w:pStyle w:val="Odstavekseznama"/>
              <w:widowControl w:val="0"/>
              <w:numPr>
                <w:ilvl w:val="0"/>
                <w:numId w:val="15"/>
              </w:numPr>
              <w:autoSpaceDE w:val="0"/>
              <w:autoSpaceDN w:val="0"/>
              <w:rPr>
                <w:rFonts w:cstheme="minorHAnsi"/>
              </w:rPr>
            </w:pPr>
            <w:r>
              <w:t xml:space="preserve">8 GB DDR4 RAM, 2 x hard drives 2 TB, 1 x DVD-ROM,  </w:t>
            </w:r>
          </w:p>
          <w:p w14:paraId="1A662FEC" w14:textId="77777777" w:rsidR="00070BEB" w:rsidRDefault="001D7D97" w:rsidP="003A53C1">
            <w:pPr>
              <w:pStyle w:val="Odstavekseznama"/>
              <w:widowControl w:val="0"/>
              <w:numPr>
                <w:ilvl w:val="0"/>
                <w:numId w:val="15"/>
              </w:numPr>
              <w:autoSpaceDE w:val="0"/>
              <w:autoSpaceDN w:val="0"/>
              <w:rPr>
                <w:rFonts w:cstheme="minorHAnsi"/>
              </w:rPr>
            </w:pPr>
            <w:r>
              <w:t xml:space="preserve">AMD Radeon RX-470 4 GB video card or equivalent,  </w:t>
            </w:r>
          </w:p>
          <w:p w14:paraId="5A056CD0" w14:textId="786EE561" w:rsidR="001D7D97" w:rsidRPr="005807FC" w:rsidRDefault="001D7D97" w:rsidP="003A53C1">
            <w:pPr>
              <w:pStyle w:val="Odstavekseznama"/>
              <w:widowControl w:val="0"/>
              <w:numPr>
                <w:ilvl w:val="0"/>
                <w:numId w:val="15"/>
              </w:numPr>
              <w:autoSpaceDE w:val="0"/>
              <w:autoSpaceDN w:val="0"/>
              <w:rPr>
                <w:rFonts w:cstheme="minorHAnsi"/>
              </w:rPr>
            </w:pPr>
            <w:r>
              <w:t xml:space="preserve">Hauppauge </w:t>
            </w:r>
            <w:proofErr w:type="spellStart"/>
            <w:r>
              <w:t>ImpactVCB</w:t>
            </w:r>
            <w:proofErr w:type="spellEnd"/>
            <w:r>
              <w:t xml:space="preserve">-e capture card or equivalent,  </w:t>
            </w:r>
          </w:p>
          <w:p w14:paraId="1D2C3CAF" w14:textId="3308C8FF" w:rsidR="001D7D97" w:rsidRPr="00C3418D" w:rsidRDefault="001D7D97" w:rsidP="003A53C1">
            <w:pPr>
              <w:pStyle w:val="Odstavekseznama"/>
              <w:widowControl w:val="0"/>
              <w:numPr>
                <w:ilvl w:val="0"/>
                <w:numId w:val="15"/>
              </w:numPr>
              <w:autoSpaceDE w:val="0"/>
              <w:autoSpaceDN w:val="0"/>
              <w:rPr>
                <w:rFonts w:cstheme="minorHAnsi"/>
              </w:rPr>
            </w:pPr>
            <w:r>
              <w:t xml:space="preserve">2 x 32” LCD screens, with a resolution of at least 3440 × 1440 or more,  </w:t>
            </w:r>
          </w:p>
          <w:p w14:paraId="4520C63D" w14:textId="65A3AF46" w:rsidR="001D7D97" w:rsidRPr="00C3418D" w:rsidRDefault="001D7D97" w:rsidP="003A53C1">
            <w:pPr>
              <w:pStyle w:val="Odstavekseznama"/>
              <w:widowControl w:val="0"/>
              <w:numPr>
                <w:ilvl w:val="0"/>
                <w:numId w:val="15"/>
              </w:numPr>
              <w:autoSpaceDE w:val="0"/>
              <w:autoSpaceDN w:val="0"/>
              <w:rPr>
                <w:rFonts w:cstheme="minorHAnsi"/>
              </w:rPr>
            </w:pPr>
            <w:r>
              <w:t>6 x USB 2.0 ports or more, 4 x USB 3.0 ports or better,</w:t>
            </w:r>
          </w:p>
          <w:p w14:paraId="1561E2A3" w14:textId="684BB76C" w:rsidR="001D7D97" w:rsidRPr="00B97A72" w:rsidRDefault="008349E1" w:rsidP="003A53C1">
            <w:pPr>
              <w:pStyle w:val="Odstavekseznama"/>
              <w:widowControl w:val="0"/>
              <w:numPr>
                <w:ilvl w:val="0"/>
                <w:numId w:val="15"/>
              </w:numPr>
              <w:autoSpaceDE w:val="0"/>
              <w:autoSpaceDN w:val="0"/>
              <w:contextualSpacing w:val="0"/>
            </w:pPr>
            <w:r>
              <w:t>Microsoft Windows 10 Professional 64 bit.</w:t>
            </w:r>
          </w:p>
        </w:tc>
      </w:tr>
      <w:tr w:rsidR="001D7D97" w:rsidRPr="00B97A72" w14:paraId="2064C5B4" w14:textId="77777777" w:rsidTr="00DE7193">
        <w:tc>
          <w:tcPr>
            <w:tcW w:w="1102" w:type="dxa"/>
          </w:tcPr>
          <w:p w14:paraId="2691248B" w14:textId="4CAF48E6" w:rsidR="001D7D97" w:rsidRPr="00C3418D" w:rsidRDefault="00B47D60" w:rsidP="003A53C1">
            <w:pPr>
              <w:rPr>
                <w:rFonts w:cstheme="minorHAnsi"/>
              </w:rPr>
            </w:pPr>
            <w:r>
              <w:t>1.20</w:t>
            </w:r>
          </w:p>
        </w:tc>
        <w:tc>
          <w:tcPr>
            <w:tcW w:w="878" w:type="dxa"/>
          </w:tcPr>
          <w:p w14:paraId="2933AE42" w14:textId="77777777" w:rsidR="001D7D97" w:rsidRPr="00C3418D" w:rsidRDefault="001D7D97" w:rsidP="003A53C1">
            <w:pPr>
              <w:rPr>
                <w:rFonts w:eastAsia="Times New Roman" w:cstheme="minorHAnsi"/>
                <w:b/>
                <w:color w:val="000000"/>
              </w:rPr>
            </w:pPr>
            <w:r>
              <w:t>1</w:t>
            </w:r>
          </w:p>
        </w:tc>
        <w:tc>
          <w:tcPr>
            <w:tcW w:w="7087" w:type="dxa"/>
          </w:tcPr>
          <w:p w14:paraId="4C05E2AA" w14:textId="77777777" w:rsidR="00BA0B81" w:rsidRPr="00662FFD" w:rsidRDefault="00BA0B81" w:rsidP="003A53C1">
            <w:pPr>
              <w:rPr>
                <w:rFonts w:eastAsia="Calibri" w:cstheme="minorHAnsi"/>
                <w:b/>
                <w:bCs/>
              </w:rPr>
            </w:pPr>
            <w:r>
              <w:rPr>
                <w:b/>
              </w:rPr>
              <w:t>Basic operation training</w:t>
            </w:r>
          </w:p>
          <w:p w14:paraId="3EB0D193" w14:textId="39F763D7" w:rsidR="00BA0B81" w:rsidRPr="00B97A72" w:rsidRDefault="00BA0B81" w:rsidP="003A53C1">
            <w:r>
              <w:t xml:space="preserve">Acquaintance with the equipment and basic training, performed by the engineer of the provider, for 3 users lasting at least 3 working days (also includes the submission of all necessary data and passwords, the cost of </w:t>
            </w:r>
            <w:r>
              <w:lastRenderedPageBreak/>
              <w:t xml:space="preserve">travel and accommodation of the engineer; training is carried out at the location FKKT UM, determined by the client). The item is completed after the delivery, installation and </w:t>
            </w:r>
            <w:proofErr w:type="spellStart"/>
            <w:r>
              <w:t>startup</w:t>
            </w:r>
            <w:proofErr w:type="spellEnd"/>
            <w:r>
              <w:t xml:space="preserve"> of the equipment. </w:t>
            </w:r>
          </w:p>
        </w:tc>
      </w:tr>
      <w:tr w:rsidR="001D7D97" w:rsidRPr="00B97A72" w14:paraId="64BBB93F" w14:textId="77777777" w:rsidTr="00DE7193">
        <w:tc>
          <w:tcPr>
            <w:tcW w:w="1102" w:type="dxa"/>
          </w:tcPr>
          <w:p w14:paraId="550140F0" w14:textId="7B8C7D10" w:rsidR="001D7D97" w:rsidRPr="00C3418D" w:rsidRDefault="00B47D60" w:rsidP="003A53C1">
            <w:pPr>
              <w:rPr>
                <w:rFonts w:cstheme="minorHAnsi"/>
              </w:rPr>
            </w:pPr>
            <w:r>
              <w:lastRenderedPageBreak/>
              <w:t>1.21</w:t>
            </w:r>
          </w:p>
        </w:tc>
        <w:tc>
          <w:tcPr>
            <w:tcW w:w="878" w:type="dxa"/>
          </w:tcPr>
          <w:p w14:paraId="2C251A05" w14:textId="77777777" w:rsidR="001D7D97" w:rsidRPr="00C3418D" w:rsidRDefault="001D7D97" w:rsidP="003A53C1">
            <w:pPr>
              <w:rPr>
                <w:rFonts w:cstheme="minorHAnsi"/>
              </w:rPr>
            </w:pPr>
            <w:r>
              <w:t>1</w:t>
            </w:r>
          </w:p>
        </w:tc>
        <w:tc>
          <w:tcPr>
            <w:tcW w:w="7087" w:type="dxa"/>
          </w:tcPr>
          <w:p w14:paraId="2663FBB3" w14:textId="081FB5C2" w:rsidR="001D7D97" w:rsidRPr="00B97A72" w:rsidRDefault="001D7D97" w:rsidP="003A53C1">
            <w:r>
              <w:t xml:space="preserve">Warranty: 24 months or more. </w:t>
            </w:r>
          </w:p>
        </w:tc>
      </w:tr>
      <w:tr w:rsidR="001D7D97" w:rsidRPr="00B97A72" w14:paraId="37A4749D" w14:textId="77777777" w:rsidTr="00DE7193">
        <w:tc>
          <w:tcPr>
            <w:tcW w:w="1102" w:type="dxa"/>
          </w:tcPr>
          <w:p w14:paraId="10BEA112" w14:textId="57A6C306" w:rsidR="001D7D97" w:rsidRPr="00C3418D" w:rsidRDefault="00B47D60" w:rsidP="003A53C1">
            <w:pPr>
              <w:rPr>
                <w:rFonts w:cstheme="minorHAnsi"/>
              </w:rPr>
            </w:pPr>
            <w:r>
              <w:t>1.22</w:t>
            </w:r>
          </w:p>
        </w:tc>
        <w:tc>
          <w:tcPr>
            <w:tcW w:w="878" w:type="dxa"/>
          </w:tcPr>
          <w:p w14:paraId="7C35FAB0" w14:textId="77777777" w:rsidR="001D7D97" w:rsidRPr="00C3418D" w:rsidRDefault="001D7D97" w:rsidP="003A53C1">
            <w:pPr>
              <w:rPr>
                <w:rFonts w:cstheme="minorHAnsi"/>
                <w:b/>
                <w:bCs/>
              </w:rPr>
            </w:pPr>
            <w:r>
              <w:t>1</w:t>
            </w:r>
          </w:p>
        </w:tc>
        <w:tc>
          <w:tcPr>
            <w:tcW w:w="7087" w:type="dxa"/>
          </w:tcPr>
          <w:p w14:paraId="46083CC7" w14:textId="77777777" w:rsidR="008A7437" w:rsidRPr="00662FFD" w:rsidRDefault="008A7437" w:rsidP="003A53C1">
            <w:pPr>
              <w:rPr>
                <w:rFonts w:cstheme="minorHAnsi"/>
                <w:b/>
                <w:bCs/>
              </w:rPr>
            </w:pPr>
            <w:r>
              <w:rPr>
                <w:b/>
              </w:rPr>
              <w:t xml:space="preserve">Delivery and installation </w:t>
            </w:r>
            <w:r>
              <w:rPr>
                <w:b/>
                <w:bCs/>
              </w:rPr>
              <w:t>on the client’s premises.</w:t>
            </w:r>
            <w:r>
              <w:rPr>
                <w:b/>
                <w:bCs/>
              </w:rPr>
              <w:cr/>
            </w:r>
            <w:r>
              <w:rPr>
                <w:b/>
                <w:bCs/>
              </w:rPr>
              <w:br/>
              <w:t>Condition for the successful execution of the item and signing of the handover record:</w:t>
            </w:r>
            <w:r>
              <w:rPr>
                <w:b/>
              </w:rPr>
              <w:t xml:space="preserve"> </w:t>
            </w:r>
          </w:p>
          <w:p w14:paraId="451086F8" w14:textId="77777777" w:rsidR="008A7437" w:rsidRPr="00662FFD" w:rsidRDefault="008A7437" w:rsidP="003A53C1">
            <w:pPr>
              <w:rPr>
                <w:rFonts w:cstheme="minorHAnsi"/>
              </w:rPr>
            </w:pPr>
            <w:r>
              <w:t xml:space="preserve"> </w:t>
            </w:r>
          </w:p>
          <w:p w14:paraId="2616A86B" w14:textId="34827727" w:rsidR="008A7437" w:rsidRPr="00662FFD" w:rsidRDefault="008A7437" w:rsidP="003A53C1">
            <w:pPr>
              <w:pStyle w:val="Odstavekseznama"/>
              <w:numPr>
                <w:ilvl w:val="0"/>
                <w:numId w:val="7"/>
              </w:numPr>
              <w:rPr>
                <w:rFonts w:cstheme="minorHAnsi"/>
              </w:rPr>
            </w:pPr>
            <w:r>
              <w:t xml:space="preserve">the </w:t>
            </w:r>
            <w:r>
              <w:rPr>
                <w:b/>
                <w:bCs/>
              </w:rPr>
              <w:t xml:space="preserve">supply, </w:t>
            </w:r>
            <w:proofErr w:type="gramStart"/>
            <w:r>
              <w:rPr>
                <w:b/>
                <w:bCs/>
              </w:rPr>
              <w:t>installation</w:t>
            </w:r>
            <w:proofErr w:type="gramEnd"/>
            <w:r>
              <w:rPr>
                <w:b/>
                <w:bCs/>
              </w:rPr>
              <w:t xml:space="preserve"> and start-up</w:t>
            </w:r>
            <w:r>
              <w:t xml:space="preserve"> of the equipment by the provider,</w:t>
            </w:r>
          </w:p>
          <w:p w14:paraId="4E47DFEB" w14:textId="33D9BACF" w:rsidR="008A7437" w:rsidRPr="00662FFD" w:rsidRDefault="008A7437" w:rsidP="003A53C1">
            <w:pPr>
              <w:pStyle w:val="Odstavekseznama"/>
              <w:numPr>
                <w:ilvl w:val="0"/>
                <w:numId w:val="7"/>
              </w:numPr>
              <w:rPr>
                <w:rFonts w:cstheme="minorHAnsi"/>
              </w:rPr>
            </w:pPr>
            <w:r>
              <w:t>introduction to equipment and basic education referred to item 1.20,</w:t>
            </w:r>
          </w:p>
          <w:p w14:paraId="0340681F" w14:textId="77777777" w:rsidR="00054D2B" w:rsidRPr="00054D2B" w:rsidRDefault="008A7437" w:rsidP="003A53C1">
            <w:pPr>
              <w:pStyle w:val="Odstavekseznama"/>
              <w:numPr>
                <w:ilvl w:val="0"/>
                <w:numId w:val="7"/>
              </w:numPr>
            </w:pPr>
            <w:r>
              <w:t>submission of operating instructions and other technical documentation,</w:t>
            </w:r>
          </w:p>
          <w:p w14:paraId="3DDF3942" w14:textId="2E2FB5DA" w:rsidR="008A7437" w:rsidRPr="00B97A72" w:rsidRDefault="00054D2B" w:rsidP="003A53C1">
            <w:pPr>
              <w:pStyle w:val="Odstavekseznama"/>
              <w:numPr>
                <w:ilvl w:val="0"/>
                <w:numId w:val="7"/>
              </w:numPr>
            </w:pPr>
            <w:r>
              <w:t>all performance specifications (items from 1.1 to 1.18) must be demonstrated on-site (FKKT UM) before signing technical acceptance documents.</w:t>
            </w:r>
          </w:p>
        </w:tc>
      </w:tr>
      <w:tr w:rsidR="001D7D97" w:rsidRPr="00B97A72" w14:paraId="317C532F" w14:textId="77777777" w:rsidTr="00DE7193">
        <w:trPr>
          <w:trHeight w:val="557"/>
        </w:trPr>
        <w:tc>
          <w:tcPr>
            <w:tcW w:w="1102" w:type="dxa"/>
          </w:tcPr>
          <w:p w14:paraId="3B1A8A7F" w14:textId="3394B2E5" w:rsidR="001D7D97" w:rsidRPr="00C3418D" w:rsidRDefault="00B47D60" w:rsidP="003A53C1">
            <w:pPr>
              <w:rPr>
                <w:rFonts w:cstheme="minorHAnsi"/>
              </w:rPr>
            </w:pPr>
            <w:r>
              <w:t>1.23</w:t>
            </w:r>
          </w:p>
        </w:tc>
        <w:tc>
          <w:tcPr>
            <w:tcW w:w="878" w:type="dxa"/>
          </w:tcPr>
          <w:p w14:paraId="043FED5A" w14:textId="77777777" w:rsidR="001D7D97" w:rsidRPr="00C3418D" w:rsidRDefault="001D7D97" w:rsidP="003A53C1">
            <w:pPr>
              <w:rPr>
                <w:rFonts w:cstheme="minorHAnsi"/>
                <w:b/>
                <w:bCs/>
              </w:rPr>
            </w:pPr>
            <w:r>
              <w:t>1</w:t>
            </w:r>
          </w:p>
        </w:tc>
        <w:tc>
          <w:tcPr>
            <w:tcW w:w="7087" w:type="dxa"/>
          </w:tcPr>
          <w:p w14:paraId="037DE25C" w14:textId="1E05B422" w:rsidR="0097226E" w:rsidRDefault="0097226E" w:rsidP="003A53C1">
            <w:r>
              <w:t xml:space="preserve">Provided </w:t>
            </w:r>
            <w:r>
              <w:rPr>
                <w:b/>
                <w:bCs/>
              </w:rPr>
              <w:t>remote access</w:t>
            </w:r>
            <w:r>
              <w:t xml:space="preserve"> to the device for the needs of calibration and control of the device at least for the duration of the warranty period (2 years). </w:t>
            </w:r>
          </w:p>
          <w:p w14:paraId="2381468D" w14:textId="0F6189DD" w:rsidR="0097226E" w:rsidRPr="00B97A72" w:rsidRDefault="0097226E" w:rsidP="003A53C1">
            <w:r>
              <w:t xml:space="preserve">The instrument design must facilitate </w:t>
            </w:r>
            <w:r>
              <w:rPr>
                <w:b/>
                <w:bCs/>
              </w:rPr>
              <w:t>remote operation</w:t>
            </w:r>
            <w:r>
              <w:t xml:space="preserve"> and fault diagnostics.</w:t>
            </w:r>
          </w:p>
        </w:tc>
      </w:tr>
    </w:tbl>
    <w:p w14:paraId="42421914" w14:textId="2677C4E6" w:rsidR="00E20EFB" w:rsidRDefault="00E20EFB" w:rsidP="000D684F">
      <w:pPr>
        <w:pStyle w:val="Naslov1"/>
        <w:spacing w:after="0"/>
        <w:rPr>
          <w:rFonts w:ascii="Calibri" w:eastAsia="Calibri" w:hAnsi="Calibri"/>
          <w:sz w:val="28"/>
          <w:szCs w:val="22"/>
        </w:rPr>
      </w:pPr>
    </w:p>
    <w:p w14:paraId="75585C36" w14:textId="37778BEB" w:rsidR="004A2208" w:rsidRDefault="004A2208" w:rsidP="004A2208">
      <w:pPr>
        <w:rPr>
          <w:b/>
          <w:bCs/>
        </w:rPr>
      </w:pPr>
      <w:bookmarkStart w:id="2" w:name="_Hlk67386990"/>
      <w:r>
        <w:rPr>
          <w:b/>
        </w:rPr>
        <w:t>SPECIFIC REQUIREMENTS FOR ITEM 1.19</w:t>
      </w:r>
    </w:p>
    <w:p w14:paraId="141351E8" w14:textId="08AA65E2" w:rsidR="004A2208" w:rsidRDefault="004A2208" w:rsidP="004A2208">
      <w:r>
        <w:t xml:space="preserve">Equipment under item 1.19, Computer workstation and accessories, has to fully comply with the technical specifications ensuring the fulfilment of the objectives in accordance with the Decree on Green Public Procurement (Official Gazette of the Republic of Slovenia, Nos. 51/17, 64/19, 49/20 - ZIUZEEP, 152/20 - ZZUOOP), namely: </w:t>
      </w:r>
    </w:p>
    <w:p w14:paraId="7C62D423" w14:textId="77777777" w:rsidR="004A2208" w:rsidRDefault="004A2208" w:rsidP="004A2208">
      <w:pPr>
        <w:rPr>
          <w:b/>
          <w:lang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4A2208" w14:paraId="7029F9AC" w14:textId="77777777" w:rsidTr="004A2208">
        <w:trPr>
          <w:trHeight w:val="224"/>
        </w:trPr>
        <w:tc>
          <w:tcPr>
            <w:tcW w:w="8818" w:type="dxa"/>
            <w:tcBorders>
              <w:top w:val="single" w:sz="4" w:space="0" w:color="auto"/>
              <w:left w:val="single" w:sz="4" w:space="0" w:color="auto"/>
              <w:bottom w:val="single" w:sz="4" w:space="0" w:color="auto"/>
              <w:right w:val="single" w:sz="4" w:space="0" w:color="auto"/>
            </w:tcBorders>
            <w:shd w:val="clear" w:color="auto" w:fill="C6D9F1"/>
            <w:hideMark/>
          </w:tcPr>
          <w:p w14:paraId="767135CD" w14:textId="77777777" w:rsidR="004A2208" w:rsidRDefault="004A2208">
            <w:pPr>
              <w:tabs>
                <w:tab w:val="left" w:pos="5430"/>
              </w:tabs>
              <w:spacing w:line="256" w:lineRule="auto"/>
              <w:rPr>
                <w:rFonts w:cs="Calibri"/>
                <w:b/>
                <w:bCs/>
              </w:rPr>
            </w:pPr>
            <w:r>
              <w:rPr>
                <w:b/>
              </w:rPr>
              <w:t>PERSONAL COMPUTER</w:t>
            </w:r>
            <w:r>
              <w:rPr>
                <w:b/>
              </w:rPr>
              <w:tab/>
            </w:r>
          </w:p>
        </w:tc>
      </w:tr>
      <w:tr w:rsidR="004A2208" w14:paraId="69642F4D" w14:textId="77777777" w:rsidTr="004A2208">
        <w:trPr>
          <w:trHeight w:val="841"/>
        </w:trPr>
        <w:tc>
          <w:tcPr>
            <w:tcW w:w="8818" w:type="dxa"/>
            <w:tcBorders>
              <w:top w:val="single" w:sz="4" w:space="0" w:color="auto"/>
              <w:left w:val="single" w:sz="4" w:space="0" w:color="auto"/>
              <w:bottom w:val="single" w:sz="4" w:space="0" w:color="auto"/>
              <w:right w:val="single" w:sz="4" w:space="0" w:color="auto"/>
            </w:tcBorders>
          </w:tcPr>
          <w:p w14:paraId="0D342EA8" w14:textId="289A5DC6" w:rsidR="004A2208" w:rsidRDefault="004A2208" w:rsidP="004A2208">
            <w:pPr>
              <w:numPr>
                <w:ilvl w:val="0"/>
                <w:numId w:val="20"/>
              </w:numPr>
              <w:autoSpaceDN w:val="0"/>
              <w:spacing w:after="0" w:line="256" w:lineRule="auto"/>
              <w:rPr>
                <w:rFonts w:cs="Calibri"/>
              </w:rPr>
            </w:pPr>
            <w:r>
              <w:t>Personal computers have to meet the latest Energy Star energy efficiency standards</w:t>
            </w:r>
            <w:r>
              <w:rPr>
                <w:vertAlign w:val="superscript"/>
                <w:lang w:eastAsia="en-US"/>
              </w:rPr>
              <w:footnoteReference w:id="2"/>
            </w:r>
            <w:r>
              <w:t xml:space="preserve"> applicable on the date of publication of the public procurement notice or on the date of the invitation to tender, or equivalent standards.</w:t>
            </w:r>
          </w:p>
          <w:p w14:paraId="450C46C0" w14:textId="77777777" w:rsidR="004A2208" w:rsidRPr="004A2208" w:rsidRDefault="004A2208" w:rsidP="004A2208">
            <w:pPr>
              <w:autoSpaceDN w:val="0"/>
              <w:spacing w:after="0" w:line="256" w:lineRule="auto"/>
              <w:ind w:left="720"/>
              <w:rPr>
                <w:rFonts w:cs="Calibri"/>
                <w:lang w:eastAsia="en-US"/>
              </w:rPr>
            </w:pPr>
          </w:p>
          <w:p w14:paraId="25EE8DBE" w14:textId="77777777" w:rsidR="004A2208" w:rsidRDefault="004A2208">
            <w:pPr>
              <w:spacing w:line="256" w:lineRule="auto"/>
              <w:rPr>
                <w:rFonts w:cs="Calibri"/>
                <w:u w:val="single"/>
              </w:rPr>
            </w:pPr>
            <w:r>
              <w:rPr>
                <w:u w:val="single"/>
              </w:rPr>
              <w:t>Means of proof:</w:t>
            </w:r>
          </w:p>
          <w:p w14:paraId="4BC07A07" w14:textId="77777777" w:rsidR="004A2208" w:rsidRDefault="004A2208">
            <w:pPr>
              <w:spacing w:line="256" w:lineRule="auto"/>
              <w:rPr>
                <w:rFonts w:cs="Calibri"/>
              </w:rPr>
            </w:pPr>
            <w:r>
              <w:t>At the Contracting Authority’s request, the tenderer has to submit:</w:t>
            </w:r>
          </w:p>
          <w:p w14:paraId="32164DBD" w14:textId="77777777" w:rsidR="004A2208" w:rsidRDefault="004A2208" w:rsidP="004A2208">
            <w:pPr>
              <w:numPr>
                <w:ilvl w:val="0"/>
                <w:numId w:val="21"/>
              </w:numPr>
              <w:autoSpaceDN w:val="0"/>
              <w:spacing w:after="0" w:line="256" w:lineRule="auto"/>
              <w:contextualSpacing/>
              <w:rPr>
                <w:rFonts w:cs="Calibri"/>
              </w:rPr>
            </w:pPr>
            <w:r>
              <w:t>Energy Star certificate or</w:t>
            </w:r>
          </w:p>
          <w:p w14:paraId="1CB1146B" w14:textId="77777777" w:rsidR="004A2208" w:rsidRDefault="004A2208" w:rsidP="004A2208">
            <w:pPr>
              <w:numPr>
                <w:ilvl w:val="0"/>
                <w:numId w:val="22"/>
              </w:numPr>
              <w:autoSpaceDN w:val="0"/>
              <w:spacing w:after="0" w:line="256" w:lineRule="auto"/>
              <w:contextualSpacing/>
              <w:rPr>
                <w:rFonts w:cs="Calibri"/>
              </w:rPr>
            </w:pPr>
            <w:r>
              <w:t>a certificate proving that the goods have been awarded the type I eco-label or</w:t>
            </w:r>
          </w:p>
          <w:p w14:paraId="50690EA8" w14:textId="77777777" w:rsidR="004A2208" w:rsidRDefault="004A2208" w:rsidP="004A2208">
            <w:pPr>
              <w:numPr>
                <w:ilvl w:val="0"/>
                <w:numId w:val="22"/>
              </w:numPr>
              <w:autoSpaceDN w:val="0"/>
              <w:spacing w:after="0" w:line="256" w:lineRule="auto"/>
              <w:contextualSpacing/>
              <w:rPr>
                <w:rFonts w:cs="Calibri"/>
              </w:rPr>
            </w:pPr>
            <w:r>
              <w:t xml:space="preserve">the manufacturer's technical documents demonstrating that the requirements have been met. </w:t>
            </w:r>
          </w:p>
        </w:tc>
      </w:tr>
      <w:tr w:rsidR="004A2208" w14:paraId="2228E6F0" w14:textId="77777777" w:rsidTr="004A2208">
        <w:trPr>
          <w:trHeight w:val="841"/>
        </w:trPr>
        <w:tc>
          <w:tcPr>
            <w:tcW w:w="8818" w:type="dxa"/>
            <w:tcBorders>
              <w:top w:val="single" w:sz="4" w:space="0" w:color="auto"/>
              <w:left w:val="single" w:sz="4" w:space="0" w:color="auto"/>
              <w:bottom w:val="single" w:sz="4" w:space="0" w:color="auto"/>
              <w:right w:val="single" w:sz="4" w:space="0" w:color="auto"/>
            </w:tcBorders>
          </w:tcPr>
          <w:p w14:paraId="5BCA9C11" w14:textId="6CF059F2" w:rsidR="004A2208" w:rsidRDefault="004A2208" w:rsidP="004A2208">
            <w:pPr>
              <w:numPr>
                <w:ilvl w:val="0"/>
                <w:numId w:val="20"/>
              </w:numPr>
              <w:autoSpaceDN w:val="0"/>
              <w:spacing w:after="0" w:line="256" w:lineRule="auto"/>
              <w:rPr>
                <w:rFonts w:cs="Calibri"/>
              </w:rPr>
            </w:pPr>
            <w:r>
              <w:t xml:space="preserve">Personal computers </w:t>
            </w:r>
            <w:proofErr w:type="gramStart"/>
            <w:r>
              <w:t>have to</w:t>
            </w:r>
            <w:proofErr w:type="gramEnd"/>
            <w:r>
              <w:t xml:space="preserve"> be designed in such a way that the hard drive and the memory are easily accessible using available universal tools (i.e., a screwdriver, spatula, pliers or tweezers) and replaceable.</w:t>
            </w:r>
          </w:p>
          <w:p w14:paraId="5BB77899" w14:textId="77777777" w:rsidR="004A2208" w:rsidRPr="004A2208" w:rsidRDefault="004A2208" w:rsidP="004A2208">
            <w:pPr>
              <w:autoSpaceDN w:val="0"/>
              <w:spacing w:after="0" w:line="256" w:lineRule="auto"/>
              <w:ind w:left="720"/>
              <w:rPr>
                <w:rFonts w:cs="Calibri"/>
                <w:lang w:eastAsia="en-US"/>
              </w:rPr>
            </w:pPr>
          </w:p>
          <w:p w14:paraId="06D215D7" w14:textId="77777777" w:rsidR="004A2208" w:rsidRDefault="004A2208">
            <w:pPr>
              <w:spacing w:line="256" w:lineRule="auto"/>
              <w:rPr>
                <w:rFonts w:cs="Calibri"/>
                <w:u w:val="single"/>
              </w:rPr>
            </w:pPr>
            <w:r>
              <w:rPr>
                <w:u w:val="single"/>
              </w:rPr>
              <w:t>Means of proof:</w:t>
            </w:r>
          </w:p>
          <w:p w14:paraId="449C8E88" w14:textId="77777777" w:rsidR="004A2208" w:rsidRDefault="004A2208">
            <w:pPr>
              <w:spacing w:line="256" w:lineRule="auto"/>
              <w:rPr>
                <w:rFonts w:cs="Calibri"/>
              </w:rPr>
            </w:pPr>
            <w:r>
              <w:t>At the Contracting Authority’s request, the tenderer has to submit:</w:t>
            </w:r>
          </w:p>
          <w:p w14:paraId="4514BE70" w14:textId="77777777" w:rsidR="004A2208" w:rsidRDefault="004A2208" w:rsidP="004A2208">
            <w:pPr>
              <w:numPr>
                <w:ilvl w:val="0"/>
                <w:numId w:val="23"/>
              </w:numPr>
              <w:autoSpaceDN w:val="0"/>
              <w:spacing w:after="0" w:line="256" w:lineRule="auto"/>
              <w:contextualSpacing/>
              <w:rPr>
                <w:rFonts w:cs="Calibri"/>
              </w:rPr>
            </w:pPr>
            <w:r>
              <w:t>clear disassembly and repair instructions that allow products to be disassembled without damage when replacing key components or other parts for upgrading or repair (e.g., an exploded view showing accessible replaceable parts and necessary tools, video), and</w:t>
            </w:r>
          </w:p>
          <w:p w14:paraId="47DAB005" w14:textId="77777777" w:rsidR="004A2208" w:rsidRDefault="004A2208" w:rsidP="004A2208">
            <w:pPr>
              <w:numPr>
                <w:ilvl w:val="0"/>
                <w:numId w:val="23"/>
              </w:numPr>
              <w:autoSpaceDN w:val="0"/>
              <w:spacing w:after="0" w:line="256" w:lineRule="auto"/>
              <w:contextualSpacing/>
              <w:rPr>
                <w:rFonts w:cs="Calibri"/>
              </w:rPr>
            </w:pPr>
            <w:r>
              <w:t>a certificate proving that the goods have been awarded the type I eco-label and thus meet the requirements or</w:t>
            </w:r>
          </w:p>
          <w:p w14:paraId="2B9F87C9" w14:textId="77777777" w:rsidR="004A2208" w:rsidRDefault="004A2208" w:rsidP="004A2208">
            <w:pPr>
              <w:numPr>
                <w:ilvl w:val="0"/>
                <w:numId w:val="23"/>
              </w:numPr>
              <w:autoSpaceDN w:val="0"/>
              <w:spacing w:after="0" w:line="256" w:lineRule="auto"/>
              <w:contextualSpacing/>
              <w:rPr>
                <w:rFonts w:cs="Calibri"/>
              </w:rPr>
            </w:pPr>
            <w:r>
              <w:t>an appropriate proof demonstrating that the requirements are met.</w:t>
            </w:r>
          </w:p>
        </w:tc>
      </w:tr>
      <w:tr w:rsidR="004A2208" w14:paraId="10F96D1D" w14:textId="77777777" w:rsidTr="004A2208">
        <w:trPr>
          <w:trHeight w:val="1834"/>
        </w:trPr>
        <w:tc>
          <w:tcPr>
            <w:tcW w:w="8818" w:type="dxa"/>
            <w:tcBorders>
              <w:top w:val="single" w:sz="4" w:space="0" w:color="auto"/>
              <w:left w:val="single" w:sz="4" w:space="0" w:color="auto"/>
              <w:bottom w:val="single" w:sz="4" w:space="0" w:color="auto"/>
              <w:right w:val="single" w:sz="4" w:space="0" w:color="auto"/>
            </w:tcBorders>
            <w:hideMark/>
          </w:tcPr>
          <w:p w14:paraId="16305284" w14:textId="11A04620" w:rsidR="004A2208" w:rsidRDefault="004A2208" w:rsidP="004A2208">
            <w:pPr>
              <w:numPr>
                <w:ilvl w:val="0"/>
                <w:numId w:val="20"/>
              </w:numPr>
              <w:autoSpaceDN w:val="0"/>
              <w:spacing w:after="0" w:line="256" w:lineRule="auto"/>
              <w:rPr>
                <w:rFonts w:cs="Calibri"/>
              </w:rPr>
            </w:pPr>
            <w:r>
              <w:lastRenderedPageBreak/>
              <w:t>The volume of the PC has to be measured in accordance with the SIST EN ISO 7779 standard and must</w:t>
            </w:r>
            <w:r>
              <w:rPr>
                <w:vertAlign w:val="superscript"/>
                <w:lang w:eastAsia="en-US"/>
              </w:rPr>
              <w:footnoteReference w:id="3"/>
            </w:r>
            <w:r>
              <w:t xml:space="preserve"> not exceed 26 dB when recording to the hard drive. The information has to be labelled with </w:t>
            </w:r>
            <w:proofErr w:type="spellStart"/>
            <w:r>
              <w:t>LpAm</w:t>
            </w:r>
            <w:proofErr w:type="spellEnd"/>
            <w:r>
              <w:rPr>
                <w:vertAlign w:val="superscript"/>
                <w:lang w:eastAsia="en-US"/>
              </w:rPr>
              <w:footnoteReference w:id="4"/>
            </w:r>
            <w:r>
              <w:t xml:space="preserve"> in </w:t>
            </w:r>
            <w:proofErr w:type="spellStart"/>
            <w:r>
              <w:t>dB.</w:t>
            </w:r>
            <w:proofErr w:type="spellEnd"/>
          </w:p>
          <w:p w14:paraId="4CAEE768" w14:textId="77777777" w:rsidR="004A2208" w:rsidRDefault="004A2208" w:rsidP="004A2208">
            <w:pPr>
              <w:autoSpaceDN w:val="0"/>
              <w:spacing w:after="0" w:line="256" w:lineRule="auto"/>
              <w:ind w:left="720"/>
              <w:rPr>
                <w:rFonts w:cs="Calibri"/>
                <w:lang w:eastAsia="en-US"/>
              </w:rPr>
            </w:pPr>
          </w:p>
          <w:p w14:paraId="56DA56D0" w14:textId="77777777" w:rsidR="004A2208" w:rsidRDefault="004A2208">
            <w:pPr>
              <w:spacing w:line="256" w:lineRule="auto"/>
              <w:rPr>
                <w:rFonts w:cs="Calibri"/>
                <w:u w:val="single"/>
              </w:rPr>
            </w:pPr>
            <w:r>
              <w:rPr>
                <w:u w:val="single"/>
              </w:rPr>
              <w:t>Means of proof:</w:t>
            </w:r>
          </w:p>
          <w:p w14:paraId="114140A2" w14:textId="77777777" w:rsidR="004A2208" w:rsidRDefault="004A2208">
            <w:pPr>
              <w:spacing w:line="256" w:lineRule="auto"/>
              <w:rPr>
                <w:rFonts w:cs="Calibri"/>
              </w:rPr>
            </w:pPr>
            <w:r>
              <w:t>At the Contracting Authority’s request, the tenderer has to submit:</w:t>
            </w:r>
          </w:p>
          <w:p w14:paraId="0F593CE1" w14:textId="77777777" w:rsidR="004A2208" w:rsidRDefault="004A2208" w:rsidP="004A2208">
            <w:pPr>
              <w:numPr>
                <w:ilvl w:val="0"/>
                <w:numId w:val="21"/>
              </w:numPr>
              <w:autoSpaceDN w:val="0"/>
              <w:spacing w:after="0" w:line="256" w:lineRule="auto"/>
              <w:contextualSpacing/>
              <w:rPr>
                <w:rFonts w:cs="Calibri"/>
              </w:rPr>
            </w:pPr>
            <w:r>
              <w:t>a certificate proving that the goods have been awarded the type I eco-label and thus meet the requirements or</w:t>
            </w:r>
          </w:p>
          <w:p w14:paraId="6D8135CA" w14:textId="77777777" w:rsidR="004A2208" w:rsidRDefault="004A2208" w:rsidP="004A2208">
            <w:pPr>
              <w:numPr>
                <w:ilvl w:val="0"/>
                <w:numId w:val="24"/>
              </w:numPr>
              <w:autoSpaceDN w:val="0"/>
              <w:spacing w:after="0" w:line="256" w:lineRule="auto"/>
              <w:contextualSpacing/>
              <w:rPr>
                <w:rFonts w:cs="Calibri"/>
              </w:rPr>
            </w:pPr>
            <w:r>
              <w:t>An appropriate proof demonstrating that the requirements are met.</w:t>
            </w:r>
          </w:p>
        </w:tc>
      </w:tr>
    </w:tbl>
    <w:p w14:paraId="4BDBA636" w14:textId="77777777" w:rsidR="004A2208" w:rsidRDefault="004A2208" w:rsidP="004A2208">
      <w:pPr>
        <w:rPr>
          <w:rFonts w:ascii="Calibri" w:eastAsia="Calibri" w:hAnsi="Calibri" w:cs="Times New Roman"/>
          <w:b/>
          <w:lang w:eastAsia="en-US"/>
        </w:rPr>
      </w:pPr>
    </w:p>
    <w:p w14:paraId="448433B1" w14:textId="77777777" w:rsidR="004A2208" w:rsidRDefault="004A2208" w:rsidP="004A2208">
      <w:pPr>
        <w:rPr>
          <w:b/>
          <w:lang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4A2208" w14:paraId="449FCFE7" w14:textId="77777777" w:rsidTr="004A2208">
        <w:trPr>
          <w:trHeight w:val="224"/>
        </w:trPr>
        <w:tc>
          <w:tcPr>
            <w:tcW w:w="8818" w:type="dxa"/>
            <w:tcBorders>
              <w:top w:val="single" w:sz="4" w:space="0" w:color="auto"/>
              <w:left w:val="single" w:sz="4" w:space="0" w:color="auto"/>
              <w:bottom w:val="single" w:sz="4" w:space="0" w:color="auto"/>
              <w:right w:val="single" w:sz="4" w:space="0" w:color="auto"/>
            </w:tcBorders>
            <w:shd w:val="clear" w:color="auto" w:fill="C6D9F1"/>
            <w:hideMark/>
          </w:tcPr>
          <w:p w14:paraId="1EBFF17B" w14:textId="77777777" w:rsidR="004A2208" w:rsidRDefault="004A2208">
            <w:pPr>
              <w:tabs>
                <w:tab w:val="left" w:pos="5430"/>
              </w:tabs>
              <w:spacing w:line="256" w:lineRule="auto"/>
              <w:rPr>
                <w:rFonts w:cs="Calibri"/>
                <w:b/>
                <w:bCs/>
              </w:rPr>
            </w:pPr>
            <w:r>
              <w:rPr>
                <w:b/>
              </w:rPr>
              <w:t>MONITORS</w:t>
            </w:r>
          </w:p>
        </w:tc>
      </w:tr>
      <w:tr w:rsidR="004A2208" w14:paraId="3CCE3F73" w14:textId="77777777" w:rsidTr="004A2208">
        <w:trPr>
          <w:trHeight w:val="1425"/>
        </w:trPr>
        <w:tc>
          <w:tcPr>
            <w:tcW w:w="8818" w:type="dxa"/>
            <w:tcBorders>
              <w:top w:val="single" w:sz="4" w:space="0" w:color="auto"/>
              <w:left w:val="single" w:sz="4" w:space="0" w:color="auto"/>
              <w:bottom w:val="single" w:sz="4" w:space="0" w:color="auto"/>
              <w:right w:val="single" w:sz="4" w:space="0" w:color="auto"/>
            </w:tcBorders>
          </w:tcPr>
          <w:p w14:paraId="56501B49" w14:textId="54B8560B" w:rsidR="004A2208" w:rsidRDefault="004A2208" w:rsidP="004A2208">
            <w:pPr>
              <w:numPr>
                <w:ilvl w:val="0"/>
                <w:numId w:val="25"/>
              </w:numPr>
              <w:autoSpaceDN w:val="0"/>
              <w:spacing w:after="0" w:line="256" w:lineRule="auto"/>
              <w:rPr>
                <w:rFonts w:cs="Calibri"/>
              </w:rPr>
            </w:pPr>
            <w:r>
              <w:t>Monitors have to meet the latest Energy Star</w:t>
            </w:r>
            <w:r>
              <w:rPr>
                <w:vertAlign w:val="superscript"/>
                <w:lang w:eastAsia="en-US"/>
              </w:rPr>
              <w:footnoteReference w:id="5"/>
            </w:r>
            <w:r>
              <w:t xml:space="preserve"> energy efficiency standards applicable on the date of publication of the public procurement notice or on the date of the invitation to tender. </w:t>
            </w:r>
          </w:p>
          <w:p w14:paraId="3EC9C03C" w14:textId="77777777" w:rsidR="004A2208" w:rsidRPr="004A2208" w:rsidRDefault="004A2208" w:rsidP="004A2208">
            <w:pPr>
              <w:autoSpaceDN w:val="0"/>
              <w:spacing w:after="0" w:line="256" w:lineRule="auto"/>
              <w:ind w:left="720"/>
              <w:rPr>
                <w:rFonts w:cs="Calibri"/>
                <w:lang w:eastAsia="en-US"/>
              </w:rPr>
            </w:pPr>
          </w:p>
          <w:p w14:paraId="5A339802" w14:textId="77777777" w:rsidR="004A2208" w:rsidRDefault="004A2208">
            <w:pPr>
              <w:spacing w:line="256" w:lineRule="auto"/>
              <w:rPr>
                <w:rFonts w:cs="Calibri"/>
                <w:u w:val="single"/>
              </w:rPr>
            </w:pPr>
            <w:r>
              <w:rPr>
                <w:u w:val="single"/>
              </w:rPr>
              <w:t>Means of proof:</w:t>
            </w:r>
          </w:p>
          <w:p w14:paraId="085B726D" w14:textId="77777777" w:rsidR="004A2208" w:rsidRDefault="004A2208">
            <w:pPr>
              <w:spacing w:line="256" w:lineRule="auto"/>
              <w:rPr>
                <w:rFonts w:cs="Calibri"/>
              </w:rPr>
            </w:pPr>
            <w:r>
              <w:t>At the Contracting Authority’s request, the tenderer has to submit:</w:t>
            </w:r>
          </w:p>
          <w:p w14:paraId="37417014" w14:textId="77777777" w:rsidR="004A2208" w:rsidRDefault="004A2208" w:rsidP="004A2208">
            <w:pPr>
              <w:numPr>
                <w:ilvl w:val="0"/>
                <w:numId w:val="21"/>
              </w:numPr>
              <w:autoSpaceDN w:val="0"/>
              <w:spacing w:after="0" w:line="256" w:lineRule="auto"/>
              <w:contextualSpacing/>
              <w:rPr>
                <w:rFonts w:cs="Calibri"/>
              </w:rPr>
            </w:pPr>
            <w:r>
              <w:t>Energy Star certificate or</w:t>
            </w:r>
          </w:p>
          <w:p w14:paraId="647576BF" w14:textId="77777777" w:rsidR="004A2208" w:rsidRDefault="004A2208" w:rsidP="004A2208">
            <w:pPr>
              <w:numPr>
                <w:ilvl w:val="0"/>
                <w:numId w:val="26"/>
              </w:numPr>
              <w:autoSpaceDN w:val="0"/>
              <w:spacing w:after="0" w:line="256" w:lineRule="auto"/>
              <w:contextualSpacing/>
              <w:rPr>
                <w:rFonts w:cs="Calibri"/>
              </w:rPr>
            </w:pPr>
            <w:r>
              <w:t>a certificate proving that the goods have been awarded the type I eco-label or</w:t>
            </w:r>
          </w:p>
          <w:p w14:paraId="4517CADC" w14:textId="428A7716" w:rsidR="004A2208" w:rsidRPr="004A2208" w:rsidRDefault="004A2208" w:rsidP="004A2208">
            <w:pPr>
              <w:numPr>
                <w:ilvl w:val="0"/>
                <w:numId w:val="26"/>
              </w:numPr>
              <w:autoSpaceDN w:val="0"/>
              <w:spacing w:after="0" w:line="256" w:lineRule="auto"/>
              <w:contextualSpacing/>
              <w:rPr>
                <w:rFonts w:cs="Calibri"/>
              </w:rPr>
            </w:pPr>
            <w:r>
              <w:t>the manufacturer's technical documents demonstrating that the requirements have been met.</w:t>
            </w:r>
          </w:p>
        </w:tc>
        <w:bookmarkEnd w:id="2"/>
      </w:tr>
    </w:tbl>
    <w:p w14:paraId="5BC9786E" w14:textId="5B1DFBBC" w:rsidR="004A2208" w:rsidRDefault="004A2208" w:rsidP="000D684F">
      <w:pPr>
        <w:pStyle w:val="Naslov1"/>
        <w:spacing w:after="0"/>
        <w:rPr>
          <w:rFonts w:ascii="Calibri" w:eastAsia="Calibri" w:hAnsi="Calibri"/>
          <w:sz w:val="28"/>
          <w:szCs w:val="22"/>
        </w:rPr>
      </w:pPr>
    </w:p>
    <w:p w14:paraId="284F4B17" w14:textId="77777777" w:rsidR="004A2208" w:rsidRDefault="004A2208" w:rsidP="000D684F">
      <w:pPr>
        <w:pStyle w:val="Naslov1"/>
        <w:spacing w:after="0"/>
        <w:rPr>
          <w:rFonts w:ascii="Calibri" w:eastAsia="Calibri" w:hAnsi="Calibri"/>
          <w:sz w:val="28"/>
          <w:szCs w:val="22"/>
        </w:rPr>
      </w:pPr>
    </w:p>
    <w:p w14:paraId="3586B3AE" w14:textId="0B4657A0" w:rsidR="009C568F" w:rsidRPr="009C568F" w:rsidRDefault="009C568F" w:rsidP="009C568F">
      <w:pPr>
        <w:rPr>
          <w:rFonts w:ascii="Calibri" w:eastAsia="Calibri" w:hAnsi="Calibri" w:cs="Times New Roman"/>
        </w:rPr>
      </w:pPr>
      <w:r>
        <w:rPr>
          <w:rFonts w:ascii="Calibri" w:hAnsi="Calibri"/>
          <w:b/>
        </w:rPr>
        <w:t>Lot 2: Inert atmosphere chamber – glovebox</w:t>
      </w:r>
    </w:p>
    <w:tbl>
      <w:tblPr>
        <w:tblStyle w:val="Tabelamrea2"/>
        <w:tblW w:w="0" w:type="auto"/>
        <w:tblInd w:w="0" w:type="dxa"/>
        <w:tblLook w:val="04A0" w:firstRow="1" w:lastRow="0" w:firstColumn="1" w:lastColumn="0" w:noHBand="0" w:noVBand="1"/>
      </w:tblPr>
      <w:tblGrid>
        <w:gridCol w:w="1077"/>
        <w:gridCol w:w="1054"/>
        <w:gridCol w:w="6931"/>
      </w:tblGrid>
      <w:tr w:rsidR="00DE7193" w:rsidRPr="00926D07" w14:paraId="76C6EB09" w14:textId="77777777" w:rsidTr="000C1845">
        <w:tc>
          <w:tcPr>
            <w:tcW w:w="1077"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26D974F8" w14:textId="77777777" w:rsidR="00DE7193" w:rsidRPr="00926D07" w:rsidRDefault="00DE7193" w:rsidP="00835E80">
            <w:r>
              <w:t>Item number</w:t>
            </w:r>
          </w:p>
        </w:tc>
        <w:tc>
          <w:tcPr>
            <w:tcW w:w="1054" w:type="dxa"/>
            <w:tcBorders>
              <w:top w:val="single" w:sz="4" w:space="0" w:color="auto"/>
              <w:left w:val="single" w:sz="4" w:space="0" w:color="auto"/>
              <w:bottom w:val="single" w:sz="4" w:space="0" w:color="auto"/>
              <w:right w:val="single" w:sz="4" w:space="0" w:color="auto"/>
            </w:tcBorders>
            <w:shd w:val="clear" w:color="auto" w:fill="B4C6E7" w:themeFill="accent5" w:themeFillTint="66"/>
            <w:hideMark/>
          </w:tcPr>
          <w:p w14:paraId="7F6911C0" w14:textId="77777777" w:rsidR="00DE7193" w:rsidRPr="00926D07" w:rsidRDefault="00DE7193" w:rsidP="00835E80">
            <w:r>
              <w:t>Number of pieces</w:t>
            </w:r>
          </w:p>
        </w:tc>
        <w:tc>
          <w:tcPr>
            <w:tcW w:w="6931" w:type="dxa"/>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hideMark/>
          </w:tcPr>
          <w:p w14:paraId="7CDAF3C6" w14:textId="77777777" w:rsidR="00DE7193" w:rsidRPr="00926D07" w:rsidRDefault="00DE7193" w:rsidP="00835E80">
            <w:pPr>
              <w:rPr>
                <w:b/>
                <w:bCs/>
              </w:rPr>
            </w:pPr>
            <w:r>
              <w:t>REQUIRED</w:t>
            </w:r>
          </w:p>
        </w:tc>
      </w:tr>
      <w:tr w:rsidR="00DE7193" w:rsidRPr="00926D07" w14:paraId="02E517E5"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33BF11" w14:textId="249C5112" w:rsidR="00DE7193" w:rsidRPr="00926D07" w:rsidRDefault="00B47D60" w:rsidP="00835E80">
            <w:r>
              <w:lastRenderedPageBreak/>
              <w:t>2.1</w:t>
            </w:r>
          </w:p>
        </w:tc>
        <w:tc>
          <w:tcPr>
            <w:tcW w:w="1054" w:type="dxa"/>
            <w:tcBorders>
              <w:top w:val="single" w:sz="4" w:space="0" w:color="auto"/>
              <w:left w:val="single" w:sz="4" w:space="0" w:color="auto"/>
              <w:bottom w:val="single" w:sz="4" w:space="0" w:color="auto"/>
              <w:right w:val="single" w:sz="4" w:space="0" w:color="auto"/>
            </w:tcBorders>
            <w:hideMark/>
          </w:tcPr>
          <w:p w14:paraId="0435C054"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1D1FFF21" w14:textId="354E1D73" w:rsidR="00DE7193" w:rsidRPr="00340DB0" w:rsidRDefault="00DE7193" w:rsidP="00835E80">
            <w:pPr>
              <w:rPr>
                <w:rFonts w:cs="Calibri"/>
                <w:color w:val="000000" w:themeColor="text1"/>
              </w:rPr>
            </w:pPr>
            <w:r>
              <w:rPr>
                <w:b/>
                <w:bCs/>
                <w:color w:val="000000" w:themeColor="text1"/>
              </w:rPr>
              <w:t>Inert atmosphere chamber</w:t>
            </w:r>
            <w:r>
              <w:rPr>
                <w:color w:val="000000" w:themeColor="text1"/>
              </w:rPr>
              <w:t xml:space="preserve"> made of </w:t>
            </w:r>
            <w:proofErr w:type="gramStart"/>
            <w:r>
              <w:rPr>
                <w:color w:val="000000" w:themeColor="text1"/>
              </w:rPr>
              <w:t>stainless steel</w:t>
            </w:r>
            <w:proofErr w:type="gramEnd"/>
            <w:r>
              <w:rPr>
                <w:color w:val="000000" w:themeColor="text1"/>
              </w:rPr>
              <w:t xml:space="preserve"> type 304 L or 304 or a type of material that has better corrosion resistance:</w:t>
            </w:r>
          </w:p>
          <w:p w14:paraId="6F8B59B2" w14:textId="1831640E"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vacuum antechamber for pre-cleaning the atmosphere with manual control with size of 400 mm in diameter and a length of 600 mm,</w:t>
            </w:r>
          </w:p>
          <w:p w14:paraId="4FFCF128"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vacuum antechamber for pre-cleaning the atmosphere with manual control with size of 150 mm in diameter and a length of 400 mm with a movable drawer for sample transfer between ambient and regulated atmosphere,</w:t>
            </w:r>
          </w:p>
          <w:p w14:paraId="35BC7029" w14:textId="38C2FEB1"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 xml:space="preserve">at least 1 safety valve,  </w:t>
            </w:r>
          </w:p>
          <w:p w14:paraId="1927AC90" w14:textId="2235D451" w:rsidR="00DE7193" w:rsidRPr="00340DB0" w:rsidRDefault="00DE7193" w:rsidP="00DE7193">
            <w:pPr>
              <w:widowControl w:val="0"/>
              <w:numPr>
                <w:ilvl w:val="0"/>
                <w:numId w:val="6"/>
              </w:numPr>
              <w:autoSpaceDE w:val="0"/>
              <w:autoSpaceDN w:val="0"/>
              <w:contextualSpacing/>
              <w:jc w:val="left"/>
              <w:rPr>
                <w:rFonts w:cs="Calibri"/>
                <w:color w:val="000000" w:themeColor="text1"/>
              </w:rPr>
            </w:pPr>
            <w:bookmarkStart w:id="3" w:name="_Hlk62027048"/>
            <w:r>
              <w:t xml:space="preserve">at least 3 valves for gas input/output in the inert atmosphere chamber </w:t>
            </w:r>
            <w:bookmarkStart w:id="4" w:name="_Hlk62026896"/>
            <w:r>
              <w:t>(gas input/output to the chamber, gas input/output to a larger antechamber and gas input/output to a smaller antechamber, with a gas purging option for all three spaces),</w:t>
            </w:r>
            <w:bookmarkEnd w:id="4"/>
          </w:p>
          <w:bookmarkEnd w:id="3"/>
          <w:p w14:paraId="2213D7B9"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at least 1 x 220 V/16 A electrical socket,</w:t>
            </w:r>
          </w:p>
          <w:p w14:paraId="6E478BA7" w14:textId="2BDFB3B0" w:rsidR="00DE7193" w:rsidRPr="00340DB0" w:rsidRDefault="00DE7193" w:rsidP="00DE7193">
            <w:pPr>
              <w:widowControl w:val="0"/>
              <w:numPr>
                <w:ilvl w:val="0"/>
                <w:numId w:val="6"/>
              </w:numPr>
              <w:autoSpaceDE w:val="0"/>
              <w:autoSpaceDN w:val="0"/>
              <w:contextualSpacing/>
              <w:jc w:val="left"/>
              <w:rPr>
                <w:rFonts w:cs="Calibri"/>
                <w:color w:val="000000" w:themeColor="text1"/>
              </w:rPr>
            </w:pPr>
            <w:r>
              <w:t xml:space="preserve">at least 2 x USB ports for connection between external and internal equipment, </w:t>
            </w:r>
            <w:bookmarkStart w:id="5" w:name="_Hlk62026945"/>
            <w:r>
              <w:t>compatible with USB 3.0, a with a female connector on the inside of the main chamber and a male connector or extension piece of at least 1 m in length on the outside of the main chamber</w:t>
            </w:r>
            <w:bookmarkEnd w:id="5"/>
            <w:r>
              <w:t>,</w:t>
            </w:r>
          </w:p>
          <w:p w14:paraId="49C56F64" w14:textId="4A3333C8" w:rsidR="00DE7193" w:rsidRPr="00340DB0" w:rsidRDefault="00DE7193" w:rsidP="00DE7193">
            <w:pPr>
              <w:widowControl w:val="0"/>
              <w:numPr>
                <w:ilvl w:val="0"/>
                <w:numId w:val="6"/>
              </w:numPr>
              <w:autoSpaceDE w:val="0"/>
              <w:autoSpaceDN w:val="0"/>
              <w:contextualSpacing/>
              <w:jc w:val="left"/>
              <w:rPr>
                <w:rFonts w:cs="Calibri"/>
                <w:color w:val="000000" w:themeColor="text1"/>
              </w:rPr>
            </w:pPr>
            <w:bookmarkStart w:id="6" w:name="_Hlk62026985"/>
            <w:r>
              <w:rPr>
                <w:color w:val="000000" w:themeColor="text1"/>
              </w:rPr>
              <w:t xml:space="preserve">at least 4 electrical interfaces with width of 5 mm for connecting an external </w:t>
            </w:r>
            <w:proofErr w:type="spellStart"/>
            <w:r>
              <w:rPr>
                <w:color w:val="000000" w:themeColor="text1"/>
              </w:rPr>
              <w:t>potentiostat</w:t>
            </w:r>
            <w:proofErr w:type="spellEnd"/>
            <w:r>
              <w:rPr>
                <w:color w:val="000000" w:themeColor="text1"/>
              </w:rPr>
              <w:t>/</w:t>
            </w:r>
            <w:proofErr w:type="spellStart"/>
            <w:r>
              <w:rPr>
                <w:color w:val="000000" w:themeColor="text1"/>
              </w:rPr>
              <w:t>galvanostat</w:t>
            </w:r>
            <w:proofErr w:type="spellEnd"/>
            <w:r>
              <w:rPr>
                <w:color w:val="000000" w:themeColor="text1"/>
              </w:rPr>
              <w:t>, type: standard 4 mm banana connector, female connectors may be located on both sides of the chamber,</w:t>
            </w:r>
          </w:p>
          <w:bookmarkEnd w:id="6"/>
          <w:p w14:paraId="364F348F"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LED lighting of the work surface inside the inert atmosphere chamber,</w:t>
            </w:r>
          </w:p>
          <w:p w14:paraId="17A014A3"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3 or more shelves made of the same type of material as the inert atmosphere chamber,</w:t>
            </w:r>
          </w:p>
          <w:p w14:paraId="73447E03" w14:textId="108FDC59" w:rsidR="00DE7193" w:rsidRPr="00340DB0" w:rsidRDefault="00DE7193" w:rsidP="00DE7193">
            <w:pPr>
              <w:widowControl w:val="0"/>
              <w:numPr>
                <w:ilvl w:val="0"/>
                <w:numId w:val="6"/>
              </w:numPr>
              <w:autoSpaceDE w:val="0"/>
              <w:autoSpaceDN w:val="0"/>
              <w:contextualSpacing/>
              <w:jc w:val="left"/>
              <w:rPr>
                <w:rFonts w:cs="Calibri"/>
                <w:color w:val="000000" w:themeColor="text1"/>
              </w:rPr>
            </w:pPr>
            <w:bookmarkStart w:id="7" w:name="_Hlk62027119"/>
            <w:r>
              <w:t>at least 2 glove adjustments lines, each with position for single glove that enables a single person to work with both left and right hand in such a way that one person can work with both hands at the same time (1 line is meant as a port for 1 glove, 2 lines as ports for 2 gloves, where one port is for the left hand and the other for the right hand),</w:t>
            </w:r>
            <w:bookmarkEnd w:id="7"/>
          </w:p>
          <w:p w14:paraId="25A34043" w14:textId="77777777" w:rsidR="00DE7193" w:rsidRPr="00340DB0" w:rsidRDefault="00DE7193" w:rsidP="00DE7193">
            <w:pPr>
              <w:widowControl w:val="0"/>
              <w:numPr>
                <w:ilvl w:val="0"/>
                <w:numId w:val="6"/>
              </w:numPr>
              <w:autoSpaceDE w:val="0"/>
              <w:autoSpaceDN w:val="0"/>
              <w:contextualSpacing/>
              <w:jc w:val="left"/>
              <w:rPr>
                <w:rFonts w:cs="Calibri"/>
                <w:color w:val="000000" w:themeColor="text1"/>
              </w:rPr>
            </w:pPr>
            <w:r>
              <w:rPr>
                <w:color w:val="000000" w:themeColor="text1"/>
              </w:rPr>
              <w:t>at least 1 HEPA filter for dust and small particle filtration.</w:t>
            </w:r>
          </w:p>
        </w:tc>
      </w:tr>
      <w:tr w:rsidR="00DE7193" w:rsidRPr="00926D07" w14:paraId="601DDA08"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29D25F98" w14:textId="0F22B229" w:rsidR="00DE7193" w:rsidRPr="00926D07" w:rsidRDefault="00B47D60" w:rsidP="00835E80">
            <w:bookmarkStart w:id="8" w:name="_Hlk62031387"/>
            <w:r>
              <w:t>2.2</w:t>
            </w:r>
          </w:p>
        </w:tc>
        <w:tc>
          <w:tcPr>
            <w:tcW w:w="1054" w:type="dxa"/>
            <w:tcBorders>
              <w:top w:val="single" w:sz="4" w:space="0" w:color="auto"/>
              <w:left w:val="single" w:sz="4" w:space="0" w:color="auto"/>
              <w:bottom w:val="single" w:sz="4" w:space="0" w:color="auto"/>
              <w:right w:val="single" w:sz="4" w:space="0" w:color="auto"/>
            </w:tcBorders>
            <w:hideMark/>
          </w:tcPr>
          <w:p w14:paraId="06AA14EE"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45F1963F" w14:textId="6ED0B3CC" w:rsidR="00DE7193" w:rsidRPr="00B97B5A" w:rsidRDefault="00DE7193" w:rsidP="00835E80">
            <w:pPr>
              <w:rPr>
                <w:rFonts w:cs="Calibri"/>
                <w:b/>
                <w:bCs/>
                <w:color w:val="000000" w:themeColor="text1"/>
              </w:rPr>
            </w:pPr>
            <w:r>
              <w:rPr>
                <w:b/>
                <w:bCs/>
                <w:color w:val="000000" w:themeColor="text1"/>
              </w:rPr>
              <w:t>Glove</w:t>
            </w:r>
            <w:r>
              <w:rPr>
                <w:color w:val="000000" w:themeColor="text1"/>
              </w:rPr>
              <w:t xml:space="preserve"> from Butyl or equivalent, 0,4–0,5 mm thick, left glove at least 500 mm or 0.5 m long.</w:t>
            </w:r>
          </w:p>
        </w:tc>
      </w:tr>
      <w:bookmarkEnd w:id="8"/>
      <w:tr w:rsidR="00DE7193" w:rsidRPr="00926D07" w14:paraId="73CA5AC9"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74425B5D" w14:textId="41197E2D" w:rsidR="00DE7193" w:rsidRPr="00926D07" w:rsidRDefault="00B47D60" w:rsidP="00835E80">
            <w:r>
              <w:t>2.3</w:t>
            </w:r>
          </w:p>
        </w:tc>
        <w:tc>
          <w:tcPr>
            <w:tcW w:w="1054" w:type="dxa"/>
            <w:tcBorders>
              <w:top w:val="single" w:sz="4" w:space="0" w:color="auto"/>
              <w:left w:val="single" w:sz="4" w:space="0" w:color="auto"/>
              <w:bottom w:val="single" w:sz="4" w:space="0" w:color="auto"/>
              <w:right w:val="single" w:sz="4" w:space="0" w:color="auto"/>
            </w:tcBorders>
            <w:hideMark/>
          </w:tcPr>
          <w:p w14:paraId="30B805A8"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1EBDD613" w14:textId="1474259F" w:rsidR="00DE7193" w:rsidRPr="00B97B5A" w:rsidRDefault="00DE7193" w:rsidP="00835E80">
            <w:pPr>
              <w:rPr>
                <w:rFonts w:cs="Calibri"/>
                <w:color w:val="000000" w:themeColor="text1"/>
              </w:rPr>
            </w:pPr>
            <w:r>
              <w:rPr>
                <w:b/>
                <w:bCs/>
                <w:color w:val="000000" w:themeColor="text1"/>
              </w:rPr>
              <w:t>Glove</w:t>
            </w:r>
            <w:r>
              <w:rPr>
                <w:color w:val="000000" w:themeColor="text1"/>
              </w:rPr>
              <w:t xml:space="preserve"> from Butyl or equivalent, 0,4–0,5 mm thick, left glove at least 500 mm or 0.5 m long.</w:t>
            </w:r>
          </w:p>
        </w:tc>
      </w:tr>
      <w:tr w:rsidR="00DE7193" w:rsidRPr="00926D07" w14:paraId="3AE6B697"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509C097" w14:textId="0A0A4F6E" w:rsidR="00DE7193" w:rsidRPr="00926D07" w:rsidRDefault="00B47D60" w:rsidP="00835E80">
            <w:r>
              <w:t>2.4</w:t>
            </w:r>
          </w:p>
        </w:tc>
        <w:tc>
          <w:tcPr>
            <w:tcW w:w="1054" w:type="dxa"/>
            <w:tcBorders>
              <w:top w:val="single" w:sz="4" w:space="0" w:color="auto"/>
              <w:left w:val="single" w:sz="4" w:space="0" w:color="auto"/>
              <w:bottom w:val="single" w:sz="4" w:space="0" w:color="auto"/>
              <w:right w:val="single" w:sz="4" w:space="0" w:color="auto"/>
            </w:tcBorders>
            <w:hideMark/>
          </w:tcPr>
          <w:p w14:paraId="522E262A"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4F7AF3C5" w14:textId="77777777" w:rsidR="00DE7193" w:rsidRPr="00926D07" w:rsidRDefault="00DE7193" w:rsidP="00835E80">
            <w:pPr>
              <w:rPr>
                <w:rFonts w:cs="Calibri"/>
              </w:rPr>
            </w:pPr>
            <w:r>
              <w:rPr>
                <w:b/>
                <w:bCs/>
              </w:rPr>
              <w:t>System</w:t>
            </w:r>
            <w:r>
              <w:t xml:space="preserve"> for automatic control of gas supply, chamber pressure and atmosphere purging with filter capacity of at least 3,5 kg for copper catalyst with ability to remove oxygen up to 1 ppm or equal adsorbent for oxygen gas removal and filter capacity of at least 3,5 kg for molecular sieves or equivalent adsorbent for water removal with reduction capacity of up to 1 ppm.</w:t>
            </w:r>
          </w:p>
        </w:tc>
      </w:tr>
      <w:tr w:rsidR="00DE7193" w:rsidRPr="00926D07" w14:paraId="5C4BB94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3FF79985" w14:textId="20DDA03E" w:rsidR="00DE7193" w:rsidRPr="00926D07" w:rsidRDefault="00B47D60" w:rsidP="00835E80">
            <w:r>
              <w:t>2.5</w:t>
            </w:r>
          </w:p>
        </w:tc>
        <w:tc>
          <w:tcPr>
            <w:tcW w:w="1054" w:type="dxa"/>
            <w:tcBorders>
              <w:top w:val="single" w:sz="4" w:space="0" w:color="auto"/>
              <w:left w:val="single" w:sz="4" w:space="0" w:color="auto"/>
              <w:bottom w:val="single" w:sz="4" w:space="0" w:color="auto"/>
              <w:right w:val="single" w:sz="4" w:space="0" w:color="auto"/>
            </w:tcBorders>
            <w:hideMark/>
          </w:tcPr>
          <w:p w14:paraId="18C954EB"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7ECB676D" w14:textId="77777777" w:rsidR="00DE7193" w:rsidRPr="00926D07" w:rsidRDefault="00DE7193" w:rsidP="00835E80">
            <w:pPr>
              <w:rPr>
                <w:rFonts w:cs="Calibri"/>
              </w:rPr>
            </w:pPr>
            <w:r>
              <w:rPr>
                <w:b/>
                <w:bCs/>
              </w:rPr>
              <w:t xml:space="preserve">Oxygen </w:t>
            </w:r>
            <w:proofErr w:type="spellStart"/>
            <w:r>
              <w:rPr>
                <w:b/>
                <w:bCs/>
              </w:rPr>
              <w:t>analyzer</w:t>
            </w:r>
            <w:proofErr w:type="spellEnd"/>
            <w:r>
              <w:t xml:space="preserve"> capable of measuring in the range not exceeding 1 ppm and not less than 1000 ppm with a precision of no less than ± 1 ppm.</w:t>
            </w:r>
          </w:p>
        </w:tc>
      </w:tr>
      <w:tr w:rsidR="00DE7193" w:rsidRPr="00926D07" w14:paraId="1957605E"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6010D726" w14:textId="7159372C" w:rsidR="00DE7193" w:rsidRPr="00926D07" w:rsidRDefault="00B47D60" w:rsidP="00835E80">
            <w:r>
              <w:t>2.6</w:t>
            </w:r>
          </w:p>
        </w:tc>
        <w:tc>
          <w:tcPr>
            <w:tcW w:w="1054" w:type="dxa"/>
            <w:tcBorders>
              <w:top w:val="single" w:sz="4" w:space="0" w:color="auto"/>
              <w:left w:val="single" w:sz="4" w:space="0" w:color="auto"/>
              <w:bottom w:val="single" w:sz="4" w:space="0" w:color="auto"/>
              <w:right w:val="single" w:sz="4" w:space="0" w:color="auto"/>
            </w:tcBorders>
            <w:hideMark/>
          </w:tcPr>
          <w:p w14:paraId="011AC9A4"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7BB63D37" w14:textId="77777777" w:rsidR="00DE7193" w:rsidRPr="00926D07" w:rsidRDefault="00DE7193" w:rsidP="00835E80">
            <w:pPr>
              <w:rPr>
                <w:rFonts w:cs="Calibri"/>
              </w:rPr>
            </w:pPr>
            <w:r>
              <w:rPr>
                <w:b/>
                <w:bCs/>
              </w:rPr>
              <w:t xml:space="preserve">Water </w:t>
            </w:r>
            <w:proofErr w:type="spellStart"/>
            <w:r>
              <w:rPr>
                <w:b/>
                <w:bCs/>
              </w:rPr>
              <w:t>analyzer</w:t>
            </w:r>
            <w:proofErr w:type="spellEnd"/>
            <w:r>
              <w:t xml:space="preserve"> capable of measuring in the range not exceeding 1 ppm and not less than 500 ppm with a precision of no less than ± 1 ppm.</w:t>
            </w:r>
          </w:p>
        </w:tc>
      </w:tr>
      <w:tr w:rsidR="00DE7193" w:rsidRPr="00926D07" w14:paraId="014F25CC"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18BF0E" w14:textId="06A68C39" w:rsidR="00DE7193" w:rsidRPr="00926D07" w:rsidRDefault="00B47D60" w:rsidP="00835E80">
            <w:bookmarkStart w:id="9" w:name="_Hlk62031480"/>
            <w:r>
              <w:t>2.7</w:t>
            </w:r>
          </w:p>
        </w:tc>
        <w:tc>
          <w:tcPr>
            <w:tcW w:w="1054" w:type="dxa"/>
            <w:tcBorders>
              <w:top w:val="single" w:sz="4" w:space="0" w:color="auto"/>
              <w:left w:val="single" w:sz="4" w:space="0" w:color="auto"/>
              <w:bottom w:val="single" w:sz="4" w:space="0" w:color="auto"/>
              <w:right w:val="single" w:sz="4" w:space="0" w:color="auto"/>
            </w:tcBorders>
            <w:hideMark/>
          </w:tcPr>
          <w:p w14:paraId="78664BCE"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0777283B" w14:textId="099EEC4D" w:rsidR="00DE7193" w:rsidRPr="00926D07" w:rsidRDefault="00DE7193" w:rsidP="00835E80">
            <w:pPr>
              <w:rPr>
                <w:rFonts w:cs="Calibri"/>
              </w:rPr>
            </w:pPr>
            <w:r>
              <w:rPr>
                <w:b/>
                <w:bCs/>
              </w:rPr>
              <w:t>Vacuum pump</w:t>
            </w:r>
            <w:r>
              <w:t xml:space="preserve"> with a minimum suction of 17 m</w:t>
            </w:r>
            <w:r>
              <w:rPr>
                <w:vertAlign w:val="superscript"/>
              </w:rPr>
              <w:t>3</w:t>
            </w:r>
            <w:r>
              <w:t>/h.</w:t>
            </w:r>
          </w:p>
        </w:tc>
      </w:tr>
      <w:bookmarkEnd w:id="9"/>
      <w:tr w:rsidR="00DE7193" w:rsidRPr="00926D07" w14:paraId="342A4B3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469A5BA" w14:textId="3E5E1649" w:rsidR="00DE7193" w:rsidRPr="00926D07" w:rsidRDefault="00B47D60" w:rsidP="00835E80">
            <w:r>
              <w:t>2.8</w:t>
            </w:r>
          </w:p>
        </w:tc>
        <w:tc>
          <w:tcPr>
            <w:tcW w:w="1054" w:type="dxa"/>
            <w:tcBorders>
              <w:top w:val="single" w:sz="4" w:space="0" w:color="auto"/>
              <w:left w:val="single" w:sz="4" w:space="0" w:color="auto"/>
              <w:bottom w:val="single" w:sz="4" w:space="0" w:color="auto"/>
              <w:right w:val="single" w:sz="4" w:space="0" w:color="auto"/>
            </w:tcBorders>
            <w:hideMark/>
          </w:tcPr>
          <w:p w14:paraId="7407A743"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64A8A0B6" w14:textId="77777777" w:rsidR="00DE7193" w:rsidRPr="00926D07" w:rsidRDefault="00DE7193" w:rsidP="00835E80">
            <w:pPr>
              <w:rPr>
                <w:rFonts w:cs="Calibri"/>
              </w:rPr>
            </w:pPr>
            <w:r>
              <w:t>At least 1 HEPA</w:t>
            </w:r>
            <w:r>
              <w:rPr>
                <w:b/>
              </w:rPr>
              <w:t xml:space="preserve"> filter.</w:t>
            </w:r>
          </w:p>
        </w:tc>
      </w:tr>
      <w:tr w:rsidR="00DE7193" w:rsidRPr="00926D07" w14:paraId="09EC4A12"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55939847" w14:textId="3A89D579" w:rsidR="00DE7193" w:rsidRPr="00926D07" w:rsidRDefault="00B47D60" w:rsidP="00835E80">
            <w:r>
              <w:lastRenderedPageBreak/>
              <w:t>2.9</w:t>
            </w:r>
          </w:p>
        </w:tc>
        <w:tc>
          <w:tcPr>
            <w:tcW w:w="1054" w:type="dxa"/>
            <w:tcBorders>
              <w:top w:val="single" w:sz="4" w:space="0" w:color="auto"/>
              <w:left w:val="single" w:sz="4" w:space="0" w:color="auto"/>
              <w:bottom w:val="single" w:sz="4" w:space="0" w:color="auto"/>
              <w:right w:val="single" w:sz="4" w:space="0" w:color="auto"/>
            </w:tcBorders>
            <w:hideMark/>
          </w:tcPr>
          <w:p w14:paraId="1A45B0D7"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7E9DE1CC" w14:textId="77777777" w:rsidR="00DE7193" w:rsidRPr="00926D07" w:rsidRDefault="00DE7193" w:rsidP="00835E80">
            <w:pPr>
              <w:rPr>
                <w:rFonts w:cs="Calibri"/>
              </w:rPr>
            </w:pPr>
            <w:r>
              <w:rPr>
                <w:b/>
                <w:bCs/>
              </w:rPr>
              <w:t>Oxygen adsorbent</w:t>
            </w:r>
            <w:r>
              <w:t>, at least 3.5 kg.</w:t>
            </w:r>
          </w:p>
        </w:tc>
      </w:tr>
      <w:tr w:rsidR="00DE7193" w:rsidRPr="00926D07" w14:paraId="137BAB63" w14:textId="77777777" w:rsidTr="00835E80">
        <w:tc>
          <w:tcPr>
            <w:tcW w:w="1077" w:type="dxa"/>
            <w:tcBorders>
              <w:top w:val="single" w:sz="4" w:space="0" w:color="auto"/>
              <w:left w:val="single" w:sz="4" w:space="0" w:color="auto"/>
              <w:bottom w:val="single" w:sz="4" w:space="0" w:color="auto"/>
              <w:right w:val="single" w:sz="4" w:space="0" w:color="auto"/>
            </w:tcBorders>
            <w:hideMark/>
          </w:tcPr>
          <w:p w14:paraId="48E24ADD" w14:textId="54CF4C76" w:rsidR="00DE7193" w:rsidRPr="00926D07" w:rsidRDefault="00B47D60" w:rsidP="00835E80">
            <w:r>
              <w:t>2.10</w:t>
            </w:r>
          </w:p>
        </w:tc>
        <w:tc>
          <w:tcPr>
            <w:tcW w:w="1054" w:type="dxa"/>
            <w:tcBorders>
              <w:top w:val="single" w:sz="4" w:space="0" w:color="auto"/>
              <w:left w:val="single" w:sz="4" w:space="0" w:color="auto"/>
              <w:bottom w:val="single" w:sz="4" w:space="0" w:color="auto"/>
              <w:right w:val="single" w:sz="4" w:space="0" w:color="auto"/>
            </w:tcBorders>
            <w:hideMark/>
          </w:tcPr>
          <w:p w14:paraId="2C5ECE36"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4C19C3DC" w14:textId="77777777" w:rsidR="00DE7193" w:rsidRPr="00926D07" w:rsidRDefault="00DE7193" w:rsidP="00835E80">
            <w:pPr>
              <w:rPr>
                <w:rFonts w:cs="Calibri"/>
              </w:rPr>
            </w:pPr>
            <w:r>
              <w:rPr>
                <w:b/>
                <w:bCs/>
              </w:rPr>
              <w:t>Water adsorbent</w:t>
            </w:r>
            <w:r>
              <w:t>, at least 3.5 kg.</w:t>
            </w:r>
          </w:p>
        </w:tc>
      </w:tr>
      <w:tr w:rsidR="00DE7193" w:rsidRPr="00926D07" w14:paraId="7BD0B694"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hideMark/>
          </w:tcPr>
          <w:p w14:paraId="0A6AADFD" w14:textId="2FB52BFA" w:rsidR="00DE7193" w:rsidRPr="00926D07" w:rsidRDefault="00B47D60" w:rsidP="00835E80">
            <w:r>
              <w:t>2.11</w:t>
            </w:r>
          </w:p>
        </w:tc>
        <w:tc>
          <w:tcPr>
            <w:tcW w:w="1054" w:type="dxa"/>
            <w:tcBorders>
              <w:top w:val="single" w:sz="4" w:space="0" w:color="auto"/>
              <w:left w:val="single" w:sz="4" w:space="0" w:color="auto"/>
              <w:bottom w:val="single" w:sz="4" w:space="0" w:color="auto"/>
              <w:right w:val="single" w:sz="4" w:space="0" w:color="auto"/>
            </w:tcBorders>
            <w:hideMark/>
          </w:tcPr>
          <w:p w14:paraId="39A17F27"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hideMark/>
          </w:tcPr>
          <w:p w14:paraId="0397D682" w14:textId="77777777" w:rsidR="00DE7193" w:rsidRPr="00926D07" w:rsidRDefault="00DE7193" w:rsidP="00835E80">
            <w:pPr>
              <w:rPr>
                <w:rFonts w:cs="Calibri"/>
                <w:b/>
                <w:bCs/>
              </w:rPr>
            </w:pPr>
            <w:r>
              <w:rPr>
                <w:b/>
              </w:rPr>
              <w:t>Delivery and installation in the client's premises.</w:t>
            </w:r>
          </w:p>
          <w:p w14:paraId="730CFCCF" w14:textId="77777777" w:rsidR="00DE7193" w:rsidRPr="00926D07" w:rsidRDefault="00DE7193" w:rsidP="00835E80">
            <w:pPr>
              <w:rPr>
                <w:rFonts w:cs="Calibri"/>
              </w:rPr>
            </w:pPr>
            <w:r>
              <w:t xml:space="preserve">Condition for successful execution of the item and signing the handover record: </w:t>
            </w:r>
          </w:p>
          <w:p w14:paraId="544B8B42" w14:textId="77777777" w:rsidR="00DE7193" w:rsidRPr="00926D07" w:rsidRDefault="00DE7193" w:rsidP="00DE7193">
            <w:pPr>
              <w:numPr>
                <w:ilvl w:val="0"/>
                <w:numId w:val="7"/>
              </w:numPr>
              <w:contextualSpacing/>
              <w:rPr>
                <w:rFonts w:cs="Calibri"/>
              </w:rPr>
            </w:pPr>
            <w:r>
              <w:t xml:space="preserve">the supply, </w:t>
            </w:r>
            <w:proofErr w:type="gramStart"/>
            <w:r>
              <w:t>installation</w:t>
            </w:r>
            <w:proofErr w:type="gramEnd"/>
            <w:r>
              <w:t xml:space="preserve"> and start-up of the equipment by the provider,</w:t>
            </w:r>
          </w:p>
          <w:p w14:paraId="712A38C4" w14:textId="77777777" w:rsidR="00DE7193" w:rsidRPr="00926D07" w:rsidRDefault="00DE7193" w:rsidP="00DE7193">
            <w:pPr>
              <w:numPr>
                <w:ilvl w:val="0"/>
                <w:numId w:val="7"/>
              </w:numPr>
              <w:contextualSpacing/>
              <w:rPr>
                <w:rFonts w:cs="Calibri"/>
                <w:b/>
                <w:bCs/>
              </w:rPr>
            </w:pPr>
            <w:r>
              <w:t>submission of operating instructions and other technical documentation.</w:t>
            </w:r>
          </w:p>
        </w:tc>
      </w:tr>
      <w:tr w:rsidR="00DE7193" w:rsidRPr="00926D07" w14:paraId="35E20B70" w14:textId="77777777" w:rsidTr="00835E80">
        <w:trPr>
          <w:trHeight w:val="70"/>
        </w:trPr>
        <w:tc>
          <w:tcPr>
            <w:tcW w:w="1077" w:type="dxa"/>
            <w:tcBorders>
              <w:top w:val="single" w:sz="4" w:space="0" w:color="auto"/>
              <w:left w:val="single" w:sz="4" w:space="0" w:color="auto"/>
              <w:bottom w:val="single" w:sz="4" w:space="0" w:color="auto"/>
              <w:right w:val="single" w:sz="4" w:space="0" w:color="auto"/>
            </w:tcBorders>
          </w:tcPr>
          <w:p w14:paraId="10F943E1" w14:textId="5464D8E1" w:rsidR="00DE7193" w:rsidRPr="00926D07" w:rsidRDefault="00B47D60" w:rsidP="00835E80">
            <w:r>
              <w:t>2.12</w:t>
            </w:r>
          </w:p>
        </w:tc>
        <w:tc>
          <w:tcPr>
            <w:tcW w:w="1054" w:type="dxa"/>
            <w:tcBorders>
              <w:top w:val="single" w:sz="4" w:space="0" w:color="auto"/>
              <w:left w:val="single" w:sz="4" w:space="0" w:color="auto"/>
              <w:bottom w:val="single" w:sz="4" w:space="0" w:color="auto"/>
              <w:right w:val="single" w:sz="4" w:space="0" w:color="auto"/>
            </w:tcBorders>
          </w:tcPr>
          <w:p w14:paraId="45ADC8CF" w14:textId="77777777" w:rsidR="00DE7193" w:rsidRPr="00926D07" w:rsidRDefault="00DE7193" w:rsidP="00835E80">
            <w:r>
              <w:t>1</w:t>
            </w:r>
          </w:p>
        </w:tc>
        <w:tc>
          <w:tcPr>
            <w:tcW w:w="6931" w:type="dxa"/>
            <w:tcBorders>
              <w:top w:val="single" w:sz="4" w:space="0" w:color="auto"/>
              <w:left w:val="single" w:sz="4" w:space="0" w:color="auto"/>
              <w:bottom w:val="single" w:sz="4" w:space="0" w:color="auto"/>
              <w:right w:val="single" w:sz="4" w:space="0" w:color="auto"/>
            </w:tcBorders>
          </w:tcPr>
          <w:p w14:paraId="36FD7E46" w14:textId="77777777" w:rsidR="00DE7193" w:rsidRPr="00926D07" w:rsidRDefault="00DE7193" w:rsidP="00835E80">
            <w:pPr>
              <w:rPr>
                <w:rFonts w:cs="Calibri"/>
                <w:b/>
                <w:bCs/>
              </w:rPr>
            </w:pPr>
            <w:r>
              <w:rPr>
                <w:b/>
                <w:bCs/>
              </w:rPr>
              <w:t>Warranty</w:t>
            </w:r>
            <w:r>
              <w:t xml:space="preserve">: at least 3 years or more. </w:t>
            </w:r>
          </w:p>
        </w:tc>
      </w:tr>
    </w:tbl>
    <w:p w14:paraId="28284CB8" w14:textId="77777777" w:rsidR="00C30556" w:rsidRDefault="00C30556" w:rsidP="00E20EFB">
      <w:pPr>
        <w:pStyle w:val="Naslov1"/>
        <w:rPr>
          <w:rFonts w:ascii="Calibri" w:eastAsia="Calibri" w:hAnsi="Calibri"/>
          <w:sz w:val="28"/>
          <w:szCs w:val="22"/>
        </w:rPr>
      </w:pPr>
    </w:p>
    <w:sectPr w:rsidR="00C30556" w:rsidSect="003A4484">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BA6CC5" w14:textId="77777777" w:rsidR="002C276D" w:rsidRDefault="002C276D" w:rsidP="00233848">
      <w:r>
        <w:separator/>
      </w:r>
    </w:p>
  </w:endnote>
  <w:endnote w:type="continuationSeparator" w:id="0">
    <w:p w14:paraId="00708E0D" w14:textId="77777777" w:rsidR="002C276D" w:rsidRDefault="002C276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68F45" w14:textId="13659485" w:rsidR="00AD6EB8" w:rsidRPr="00154786" w:rsidRDefault="000C1845" w:rsidP="00154786">
    <w:pPr>
      <w:pStyle w:val="Noga"/>
      <w:pBdr>
        <w:top w:val="single" w:sz="4" w:space="1" w:color="auto"/>
      </w:pBdr>
      <w:rPr>
        <w:rFonts w:ascii="Calibri" w:hAnsi="Calibri" w:cs="Calibri"/>
        <w:sz w:val="16"/>
        <w:szCs w:val="16"/>
      </w:rPr>
    </w:pPr>
    <w:sdt>
      <w:sdtPr>
        <w:rPr>
          <w:sz w:val="16"/>
          <w:szCs w:val="16"/>
        </w:rPr>
        <w:id w:val="-1152599560"/>
        <w:docPartObj>
          <w:docPartGallery w:val="Page Numbers (Bottom of Page)"/>
          <w:docPartUnique/>
        </w:docPartObj>
      </w:sdtPr>
      <w:sdtEndPr/>
      <w:sdtContent>
        <w:r w:rsidR="004A2208">
          <w:rPr>
            <w:sz w:val="16"/>
          </w:rPr>
          <w:t>302/7 – RIUM32-FKKT02-1/2021</w:t>
        </w:r>
        <w:r w:rsidR="004A2208">
          <w:rPr>
            <w:sz w:val="16"/>
          </w:rPr>
          <w:tab/>
        </w:r>
        <w:r w:rsidR="004A2208">
          <w:rPr>
            <w:sz w:val="16"/>
          </w:rPr>
          <w:tab/>
        </w:r>
        <w:r w:rsidR="009C568F" w:rsidRPr="009C568F">
          <w:rPr>
            <w:sz w:val="16"/>
          </w:rPr>
          <w:fldChar w:fldCharType="begin"/>
        </w:r>
        <w:r w:rsidR="009C568F" w:rsidRPr="009C568F">
          <w:rPr>
            <w:sz w:val="16"/>
          </w:rPr>
          <w:instrText>PAGE   \* MERGEFORMAT</w:instrText>
        </w:r>
        <w:r w:rsidR="009C568F" w:rsidRPr="009C568F">
          <w:rPr>
            <w:sz w:val="16"/>
          </w:rPr>
          <w:fldChar w:fldCharType="separate"/>
        </w:r>
        <w:r w:rsidR="009C568F">
          <w:rPr>
            <w:sz w:val="16"/>
          </w:rPr>
          <w:t>1</w:t>
        </w:r>
        <w:r w:rsidR="009C568F" w:rsidRPr="009C568F">
          <w:rPr>
            <w:sz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16"/>
      </w:rPr>
      <w:id w:val="-1125233741"/>
      <w:docPartObj>
        <w:docPartGallery w:val="Page Numbers (Bottom of Page)"/>
        <w:docPartUnique/>
      </w:docPartObj>
    </w:sdtPr>
    <w:sdtEndPr>
      <w:rPr>
        <w:sz w:val="22"/>
        <w:szCs w:val="22"/>
      </w:rPr>
    </w:sdtEndPr>
    <w:sdtContent>
      <w:p w14:paraId="16569512" w14:textId="1EFAEC0C" w:rsidR="00AD6EB8" w:rsidRPr="00CA14D2" w:rsidRDefault="000C1845" w:rsidP="00154786">
        <w:pPr>
          <w:pStyle w:val="Noga"/>
          <w:pBdr>
            <w:top w:val="single" w:sz="4" w:space="1" w:color="auto"/>
          </w:pBdr>
        </w:pPr>
        <w:sdt>
          <w:sdtPr>
            <w:rPr>
              <w:sz w:val="16"/>
              <w:szCs w:val="16"/>
            </w:rPr>
            <w:id w:val="1523042482"/>
            <w:docPartObj>
              <w:docPartGallery w:val="Page Numbers (Bottom of Page)"/>
              <w:docPartUnique/>
            </w:docPartObj>
          </w:sdtPr>
          <w:sdtEndPr/>
          <w:sdtContent>
            <w:sdt>
              <w:sdtPr>
                <w:rPr>
                  <w:sz w:val="16"/>
                  <w:szCs w:val="16"/>
                </w:rPr>
                <w:id w:val="2068845179"/>
                <w:docPartObj>
                  <w:docPartGallery w:val="Page Numbers (Bottom of Page)"/>
                  <w:docPartUnique/>
                </w:docPartObj>
              </w:sdtPr>
              <w:sdtEndPr/>
              <w:sdtContent>
                <w:r w:rsidR="004A2208">
                  <w:rPr>
                    <w:sz w:val="16"/>
                  </w:rPr>
                  <w:t>302/7 – RIUM32-FKKT02-1/2021</w:t>
                </w:r>
                <w:r w:rsidR="004A2208">
                  <w:rPr>
                    <w:sz w:val="16"/>
                  </w:rPr>
                  <w:tab/>
                </w:r>
                <w:r w:rsidR="004A2208">
                  <w:rPr>
                    <w:sz w:val="16"/>
                  </w:rPr>
                  <w:tab/>
                </w:r>
                <w:r w:rsidR="009C568F" w:rsidRPr="009C568F">
                  <w:rPr>
                    <w:sz w:val="16"/>
                  </w:rPr>
                  <w:fldChar w:fldCharType="begin"/>
                </w:r>
                <w:r w:rsidR="009C568F" w:rsidRPr="009C568F">
                  <w:rPr>
                    <w:sz w:val="16"/>
                  </w:rPr>
                  <w:instrText>PAGE   \* MERGEFORMAT</w:instrText>
                </w:r>
                <w:r w:rsidR="009C568F" w:rsidRPr="009C568F">
                  <w:rPr>
                    <w:sz w:val="16"/>
                  </w:rPr>
                  <w:fldChar w:fldCharType="separate"/>
                </w:r>
                <w:r w:rsidR="009C568F">
                  <w:rPr>
                    <w:sz w:val="16"/>
                  </w:rPr>
                  <w:t>2</w:t>
                </w:r>
                <w:r w:rsidR="009C568F" w:rsidRPr="009C568F">
                  <w:rPr>
                    <w:sz w:val="16"/>
                  </w:rPr>
                  <w:fldChar w:fldCharType="end"/>
                </w:r>
              </w:sdtContent>
            </w:sdt>
            <w:r w:rsidR="004A2208">
              <w:rPr>
                <w:sz w:val="16"/>
              </w:rPr>
              <w:t xml:space="preserve"> </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5F134" w14:textId="77777777" w:rsidR="002C276D" w:rsidRDefault="002C276D" w:rsidP="00233848">
      <w:r>
        <w:separator/>
      </w:r>
    </w:p>
  </w:footnote>
  <w:footnote w:type="continuationSeparator" w:id="0">
    <w:p w14:paraId="77B38FE9" w14:textId="77777777" w:rsidR="002C276D" w:rsidRDefault="002C276D" w:rsidP="00233848">
      <w:r>
        <w:continuationSeparator/>
      </w:r>
    </w:p>
  </w:footnote>
  <w:footnote w:id="1">
    <w:p w14:paraId="4DFF6F70" w14:textId="77777777" w:rsidR="00196063" w:rsidRDefault="00196063" w:rsidP="00196063">
      <w:pPr>
        <w:pStyle w:val="Sprotnaopomba-besedilo"/>
        <w:rPr>
          <w:sz w:val="16"/>
          <w:szCs w:val="16"/>
        </w:rPr>
      </w:pPr>
      <w:r>
        <w:rPr>
          <w:rStyle w:val="Sprotnaopomba-sklic"/>
          <w:sz w:val="16"/>
          <w:szCs w:val="16"/>
        </w:rPr>
        <w:footnoteRef/>
      </w:r>
      <w:r>
        <w:rPr>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sz w:val="16"/>
        </w:rPr>
        <w:t>centers</w:t>
      </w:r>
      <w:proofErr w:type="spellEnd"/>
      <w:r>
        <w:rPr>
          <w:sz w:val="16"/>
        </w:rPr>
        <w:t>, especially those of European importance”, specific objective 1.1.1 “Efficient use of research infrastructure and development of knowledge/competences for better national and international cooperation in the knowledge triangle”.</w:t>
      </w:r>
    </w:p>
  </w:footnote>
  <w:footnote w:id="2">
    <w:p w14:paraId="4F64FD56" w14:textId="77777777" w:rsidR="004A2208" w:rsidRDefault="004A2208" w:rsidP="004A2208">
      <w:pPr>
        <w:pStyle w:val="Sprotnaopomba-besedilo"/>
        <w:rPr>
          <w:rFonts w:ascii="Calibri" w:hAnsi="Calibri"/>
          <w:szCs w:val="18"/>
        </w:rPr>
      </w:pPr>
      <w:r>
        <w:rPr>
          <w:rStyle w:val="Sprotnaopomba-sklic"/>
          <w:iCs/>
          <w:szCs w:val="18"/>
          <w:lang w:val="en-US"/>
        </w:rPr>
        <w:footnoteRef/>
      </w:r>
      <w:r>
        <w:t xml:space="preserve"> ENERGY STAR standards: http://www.eu-energystar.org/. The version applicable at the time of issuing these environmental examples and criteria is 6.1 and updates are available at </w:t>
      </w:r>
      <w:hyperlink r:id="rId1" w:history="1">
        <w:r>
          <w:rPr>
            <w:rStyle w:val="Hiperpovezava"/>
          </w:rPr>
          <w:t>http://www.eu-energystar.org/specifications.htm</w:t>
        </w:r>
      </w:hyperlink>
      <w:r>
        <w:t xml:space="preserve">. </w:t>
      </w:r>
    </w:p>
  </w:footnote>
  <w:footnote w:id="3">
    <w:p w14:paraId="7057AEEC" w14:textId="77777777" w:rsidR="004A2208" w:rsidRDefault="004A2208" w:rsidP="004A2208">
      <w:pPr>
        <w:pStyle w:val="Sprotnaopomba-besedilo"/>
        <w:rPr>
          <w:szCs w:val="18"/>
        </w:rPr>
      </w:pPr>
      <w:r>
        <w:rPr>
          <w:rStyle w:val="Sprotnaopomba-sklic"/>
          <w:iCs/>
          <w:sz w:val="22"/>
          <w:szCs w:val="22"/>
          <w:lang w:val="af-ZA"/>
        </w:rPr>
        <w:footnoteRef/>
      </w:r>
      <w:r>
        <w:rPr>
          <w:rStyle w:val="Sprotnaopomba-sklic"/>
          <w:sz w:val="22"/>
        </w:rPr>
        <w:t xml:space="preserve"> </w:t>
      </w:r>
      <w:r>
        <w:t>Hard Drive Operating.</w:t>
      </w:r>
    </w:p>
  </w:footnote>
  <w:footnote w:id="4">
    <w:p w14:paraId="6EDE760A" w14:textId="77777777" w:rsidR="004A2208" w:rsidRDefault="004A2208" w:rsidP="004A2208">
      <w:pPr>
        <w:pStyle w:val="Sprotnaopomba-besedilo"/>
        <w:rPr>
          <w:iCs/>
          <w:szCs w:val="18"/>
        </w:rPr>
      </w:pPr>
      <w:r>
        <w:rPr>
          <w:rStyle w:val="Sprotnaopomba-sklic"/>
          <w:iCs/>
          <w:sz w:val="22"/>
          <w:szCs w:val="22"/>
          <w:lang w:val="en-US"/>
        </w:rPr>
        <w:footnoteRef/>
      </w:r>
      <w:r>
        <w:rPr>
          <w:rStyle w:val="Sprotnaopomba-sklic"/>
        </w:rPr>
        <w:t xml:space="preserve"> </w:t>
      </w:r>
      <w:proofErr w:type="spellStart"/>
      <w:r>
        <w:t>LpAm</w:t>
      </w:r>
      <w:proofErr w:type="spellEnd"/>
      <w:r>
        <w:t xml:space="preserve"> (Low Power AM) is used to express sound pressure emissions.</w:t>
      </w:r>
    </w:p>
  </w:footnote>
  <w:footnote w:id="5">
    <w:p w14:paraId="67634375" w14:textId="77777777" w:rsidR="004A2208" w:rsidRDefault="004A2208" w:rsidP="004A2208">
      <w:pPr>
        <w:pStyle w:val="Sprotnaopomba-besedilo"/>
        <w:rPr>
          <w:iCs/>
          <w:szCs w:val="18"/>
        </w:rPr>
      </w:pPr>
      <w:r>
        <w:rPr>
          <w:rStyle w:val="Sprotnaopomba-sklic"/>
          <w:sz w:val="22"/>
          <w:szCs w:val="22"/>
          <w:lang w:val="en-US"/>
        </w:rPr>
        <w:footnoteRef/>
      </w:r>
      <w:r>
        <w:rPr>
          <w:rStyle w:val="Sprotnaopomba-sklic"/>
          <w:sz w:val="22"/>
        </w:rPr>
        <w:t xml:space="preserve"> </w:t>
      </w:r>
      <w:r>
        <w:t xml:space="preserve">Energy Star standards: http://www.eu-energystar.org/. The version applicable at the time of issuing these environmental examples and criteria is 7.0 and updates are available at </w:t>
      </w:r>
      <w:hyperlink r:id="rId2" w:history="1">
        <w:r>
          <w:rPr>
            <w:rStyle w:val="Hiperpovezava"/>
          </w:rPr>
          <w:t>http://www.eu-energystar.org/specifications.htm</w:t>
        </w:r>
      </w:hyperlink>
      <w:r>
        <w:t>.</w:t>
      </w:r>
    </w:p>
    <w:p w14:paraId="661FDA02" w14:textId="77777777" w:rsidR="004A2208" w:rsidRDefault="004A2208" w:rsidP="004A2208">
      <w:pPr>
        <w:pStyle w:val="Sprotnaopomba-besedilo"/>
        <w:rPr>
          <w:iCs/>
          <w:sz w:val="14"/>
          <w:szCs w:val="14"/>
          <w:lang w:val="af-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38D21EDE" w:rsidR="00AD6EB8" w:rsidRPr="008B1FDF" w:rsidRDefault="00AD6EB8" w:rsidP="00583457">
    <w:pPr>
      <w:pStyle w:val="Naslov4"/>
      <w:pBdr>
        <w:bottom w:val="single" w:sz="4" w:space="1" w:color="BFBFBF" w:themeColor="background1" w:themeShade="BF"/>
      </w:pBdr>
    </w:pPr>
    <w: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206" w:type="dxa"/>
      <w:tblInd w:w="-426" w:type="dxa"/>
      <w:tblBorders>
        <w:bottom w:val="single" w:sz="4" w:space="0" w:color="BFBFBF"/>
      </w:tblBorders>
      <w:tblCellMar>
        <w:left w:w="0" w:type="dxa"/>
        <w:right w:w="0" w:type="dxa"/>
      </w:tblCellMar>
      <w:tblLook w:val="04A0" w:firstRow="1" w:lastRow="0" w:firstColumn="1" w:lastColumn="0" w:noHBand="0" w:noVBand="1"/>
    </w:tblPr>
    <w:tblGrid>
      <w:gridCol w:w="2552"/>
      <w:gridCol w:w="4111"/>
      <w:gridCol w:w="3543"/>
    </w:tblGrid>
    <w:tr w:rsidR="00FD43D4" w14:paraId="54D1183F" w14:textId="77777777" w:rsidTr="00FD43D4">
      <w:tc>
        <w:tcPr>
          <w:tcW w:w="2552" w:type="dxa"/>
          <w:tcBorders>
            <w:top w:val="nil"/>
            <w:left w:val="nil"/>
            <w:bottom w:val="single" w:sz="4" w:space="0" w:color="BFBFBF"/>
            <w:right w:val="nil"/>
          </w:tcBorders>
          <w:tcMar>
            <w:top w:w="0" w:type="dxa"/>
            <w:left w:w="108" w:type="dxa"/>
            <w:bottom w:w="227" w:type="dxa"/>
            <w:right w:w="108" w:type="dxa"/>
          </w:tcMar>
          <w:vAlign w:val="bottom"/>
          <w:hideMark/>
        </w:tcPr>
        <w:p w14:paraId="69710121" w14:textId="77777777" w:rsidR="00FD43D4" w:rsidRDefault="00FD43D4" w:rsidP="00FD43D4">
          <w:pPr>
            <w:pStyle w:val="Glava"/>
            <w:jc w:val="center"/>
            <w:rPr>
              <w:i/>
            </w:rPr>
          </w:pPr>
          <w:r>
            <w:rPr>
              <w:noProof/>
            </w:rPr>
            <w:drawing>
              <wp:inline distT="0" distB="0" distL="0" distR="0" wp14:anchorId="749C17A1" wp14:editId="2343672A">
                <wp:extent cx="974090" cy="570230"/>
                <wp:effectExtent l="0" t="0" r="16510" b="127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74090" cy="570230"/>
                        </a:xfrm>
                        <a:prstGeom prst="rect">
                          <a:avLst/>
                        </a:prstGeom>
                        <a:noFill/>
                        <a:ln>
                          <a:noFill/>
                        </a:ln>
                      </pic:spPr>
                    </pic:pic>
                  </a:graphicData>
                </a:graphic>
              </wp:inline>
            </w:drawing>
          </w:r>
        </w:p>
      </w:tc>
      <w:tc>
        <w:tcPr>
          <w:tcW w:w="4111" w:type="dxa"/>
          <w:tcBorders>
            <w:top w:val="nil"/>
            <w:left w:val="nil"/>
            <w:bottom w:val="single" w:sz="4" w:space="0" w:color="BFBFBF"/>
            <w:right w:val="nil"/>
          </w:tcBorders>
          <w:tcMar>
            <w:top w:w="0" w:type="dxa"/>
            <w:left w:w="108" w:type="dxa"/>
            <w:bottom w:w="227" w:type="dxa"/>
            <w:right w:w="108" w:type="dxa"/>
          </w:tcMar>
          <w:vAlign w:val="center"/>
          <w:hideMark/>
        </w:tcPr>
        <w:p w14:paraId="2F45465A" w14:textId="77777777" w:rsidR="00FD43D4" w:rsidRDefault="00FD43D4" w:rsidP="00FD43D4">
          <w:pPr>
            <w:pStyle w:val="Glava"/>
            <w:jc w:val="center"/>
            <w:rPr>
              <w:i/>
              <w:sz w:val="24"/>
            </w:rPr>
          </w:pPr>
          <w:r>
            <w:rPr>
              <w:noProof/>
            </w:rPr>
            <w:drawing>
              <wp:inline distT="0" distB="0" distL="0" distR="0" wp14:anchorId="6BD96A7B" wp14:editId="0ED6E1AE">
                <wp:extent cx="1947545" cy="46291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3" cstate="print">
                          <a:extLst>
                            <a:ext uri="{28A0092B-C50C-407E-A947-70E740481C1C}">
                              <a14:useLocalDpi xmlns:a14="http://schemas.microsoft.com/office/drawing/2010/main" val="0"/>
                            </a:ext>
                          </a:extLst>
                        </a:blip>
                        <a:srcRect l="14641" t="34200" r="15587" b="36797"/>
                        <a:stretch>
                          <a:fillRect/>
                        </a:stretch>
                      </pic:blipFill>
                      <pic:spPr bwMode="auto">
                        <a:xfrm>
                          <a:off x="0" y="0"/>
                          <a:ext cx="1947545" cy="462915"/>
                        </a:xfrm>
                        <a:prstGeom prst="rect">
                          <a:avLst/>
                        </a:prstGeom>
                        <a:noFill/>
                        <a:ln>
                          <a:noFill/>
                        </a:ln>
                      </pic:spPr>
                    </pic:pic>
                  </a:graphicData>
                </a:graphic>
              </wp:inline>
            </w:drawing>
          </w:r>
        </w:p>
      </w:tc>
      <w:tc>
        <w:tcPr>
          <w:tcW w:w="3543" w:type="dxa"/>
          <w:tcBorders>
            <w:top w:val="nil"/>
            <w:left w:val="nil"/>
            <w:bottom w:val="single" w:sz="4" w:space="0" w:color="BFBFBF"/>
            <w:right w:val="nil"/>
          </w:tcBorders>
          <w:tcMar>
            <w:top w:w="0" w:type="dxa"/>
            <w:left w:w="108" w:type="dxa"/>
            <w:bottom w:w="227" w:type="dxa"/>
            <w:right w:w="108" w:type="dxa"/>
          </w:tcMar>
          <w:vAlign w:val="bottom"/>
          <w:hideMark/>
        </w:tcPr>
        <w:p w14:paraId="0FA8ABBD" w14:textId="77777777" w:rsidR="00FD43D4" w:rsidRDefault="00FD43D4" w:rsidP="00FD43D4">
          <w:pPr>
            <w:pStyle w:val="Glava"/>
          </w:pPr>
          <w:r>
            <w:rPr>
              <w:noProof/>
            </w:rPr>
            <w:drawing>
              <wp:inline distT="0" distB="0" distL="0" distR="0" wp14:anchorId="649C8063" wp14:editId="62F64E4C">
                <wp:extent cx="1472565" cy="65341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4" cstate="print">
                          <a:extLst>
                            <a:ext uri="{28A0092B-C50C-407E-A947-70E740481C1C}">
                              <a14:useLocalDpi xmlns:a14="http://schemas.microsoft.com/office/drawing/2010/main" val="0"/>
                            </a:ext>
                          </a:extLst>
                        </a:blip>
                        <a:srcRect l="17293" t="17055" r="18021" b="26910"/>
                        <a:stretch>
                          <a:fillRect/>
                        </a:stretch>
                      </pic:blipFill>
                      <pic:spPr bwMode="auto">
                        <a:xfrm>
                          <a:off x="0" y="0"/>
                          <a:ext cx="1472565" cy="653415"/>
                        </a:xfrm>
                        <a:prstGeom prst="rect">
                          <a:avLst/>
                        </a:prstGeom>
                        <a:noFill/>
                        <a:ln>
                          <a:noFill/>
                        </a:ln>
                      </pic:spPr>
                    </pic:pic>
                  </a:graphicData>
                </a:graphic>
              </wp:inline>
            </w:drawing>
          </w:r>
        </w:p>
      </w:tc>
    </w:tr>
  </w:tbl>
  <w:p w14:paraId="315BB106" w14:textId="6768804D" w:rsidR="007C5D03" w:rsidRDefault="007C5D03" w:rsidP="007C5D03">
    <w:pPr>
      <w:pStyle w:val="Naslov4"/>
      <w:pBdr>
        <w:bottom w:val="single" w:sz="4" w:space="1" w:color="BFBFBF" w:themeColor="background1" w:themeShade="BF"/>
      </w:pBdr>
    </w:pPr>
    <w:r>
      <w:t>Technical Specifications</w:t>
    </w:r>
    <w:r>
      <w:tab/>
    </w:r>
    <w:r>
      <w:tab/>
    </w:r>
  </w:p>
  <w:p w14:paraId="384E0A02" w14:textId="77777777" w:rsidR="007C5D03" w:rsidRPr="007C5D03" w:rsidRDefault="007C5D03" w:rsidP="007C5D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FA322A"/>
    <w:multiLevelType w:val="hybridMultilevel"/>
    <w:tmpl w:val="4FD4F10C"/>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677271D"/>
    <w:multiLevelType w:val="hybridMultilevel"/>
    <w:tmpl w:val="686ED952"/>
    <w:lvl w:ilvl="0" w:tplc="20F810A8">
      <w:start w:val="15"/>
      <w:numFmt w:val="bullet"/>
      <w:lvlText w:val="-"/>
      <w:lvlJc w:val="left"/>
      <w:pPr>
        <w:ind w:left="862" w:hanging="360"/>
      </w:pPr>
      <w:rPr>
        <w:rFonts w:ascii="Calibri" w:eastAsia="Calibri" w:hAnsi="Calibri" w:cs="Calibri" w:hint="default"/>
      </w:rPr>
    </w:lvl>
    <w:lvl w:ilvl="1" w:tplc="20000003">
      <w:start w:val="1"/>
      <w:numFmt w:val="bullet"/>
      <w:lvlText w:val="o"/>
      <w:lvlJc w:val="left"/>
      <w:pPr>
        <w:ind w:left="1582" w:hanging="360"/>
      </w:pPr>
      <w:rPr>
        <w:rFonts w:ascii="Courier New" w:hAnsi="Courier New" w:cs="Courier New" w:hint="default"/>
      </w:rPr>
    </w:lvl>
    <w:lvl w:ilvl="2" w:tplc="20000005">
      <w:start w:val="1"/>
      <w:numFmt w:val="bullet"/>
      <w:lvlText w:val=""/>
      <w:lvlJc w:val="left"/>
      <w:pPr>
        <w:ind w:left="2302" w:hanging="360"/>
      </w:pPr>
      <w:rPr>
        <w:rFonts w:ascii="Wingdings" w:hAnsi="Wingdings" w:hint="default"/>
      </w:rPr>
    </w:lvl>
    <w:lvl w:ilvl="3" w:tplc="20000001">
      <w:start w:val="1"/>
      <w:numFmt w:val="bullet"/>
      <w:lvlText w:val=""/>
      <w:lvlJc w:val="left"/>
      <w:pPr>
        <w:ind w:left="3022" w:hanging="360"/>
      </w:pPr>
      <w:rPr>
        <w:rFonts w:ascii="Symbol" w:hAnsi="Symbol" w:hint="default"/>
      </w:rPr>
    </w:lvl>
    <w:lvl w:ilvl="4" w:tplc="20000003">
      <w:start w:val="1"/>
      <w:numFmt w:val="bullet"/>
      <w:lvlText w:val="o"/>
      <w:lvlJc w:val="left"/>
      <w:pPr>
        <w:ind w:left="3742" w:hanging="360"/>
      </w:pPr>
      <w:rPr>
        <w:rFonts w:ascii="Courier New" w:hAnsi="Courier New" w:cs="Courier New" w:hint="default"/>
      </w:rPr>
    </w:lvl>
    <w:lvl w:ilvl="5" w:tplc="20000005">
      <w:start w:val="1"/>
      <w:numFmt w:val="bullet"/>
      <w:lvlText w:val=""/>
      <w:lvlJc w:val="left"/>
      <w:pPr>
        <w:ind w:left="4462" w:hanging="360"/>
      </w:pPr>
      <w:rPr>
        <w:rFonts w:ascii="Wingdings" w:hAnsi="Wingdings" w:hint="default"/>
      </w:rPr>
    </w:lvl>
    <w:lvl w:ilvl="6" w:tplc="20000001">
      <w:start w:val="1"/>
      <w:numFmt w:val="bullet"/>
      <w:lvlText w:val=""/>
      <w:lvlJc w:val="left"/>
      <w:pPr>
        <w:ind w:left="5182" w:hanging="360"/>
      </w:pPr>
      <w:rPr>
        <w:rFonts w:ascii="Symbol" w:hAnsi="Symbol" w:hint="default"/>
      </w:rPr>
    </w:lvl>
    <w:lvl w:ilvl="7" w:tplc="20000003">
      <w:start w:val="1"/>
      <w:numFmt w:val="bullet"/>
      <w:lvlText w:val="o"/>
      <w:lvlJc w:val="left"/>
      <w:pPr>
        <w:ind w:left="5902" w:hanging="360"/>
      </w:pPr>
      <w:rPr>
        <w:rFonts w:ascii="Courier New" w:hAnsi="Courier New" w:cs="Courier New" w:hint="default"/>
      </w:rPr>
    </w:lvl>
    <w:lvl w:ilvl="8" w:tplc="20000005">
      <w:start w:val="1"/>
      <w:numFmt w:val="bullet"/>
      <w:lvlText w:val=""/>
      <w:lvlJc w:val="left"/>
      <w:pPr>
        <w:ind w:left="6622" w:hanging="360"/>
      </w:pPr>
      <w:rPr>
        <w:rFonts w:ascii="Wingdings" w:hAnsi="Wingdings" w:hint="default"/>
      </w:rPr>
    </w:lvl>
  </w:abstractNum>
  <w:abstractNum w:abstractNumId="3" w15:restartNumberingAfterBreak="0">
    <w:nsid w:val="0D9F363B"/>
    <w:multiLevelType w:val="hybridMultilevel"/>
    <w:tmpl w:val="8774EF36"/>
    <w:lvl w:ilvl="0" w:tplc="BED805D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8A46E2"/>
    <w:multiLevelType w:val="hybridMultilevel"/>
    <w:tmpl w:val="C5643C0E"/>
    <w:lvl w:ilvl="0" w:tplc="E286CE8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273659"/>
    <w:multiLevelType w:val="hybridMultilevel"/>
    <w:tmpl w:val="4C56E0CE"/>
    <w:lvl w:ilvl="0" w:tplc="E2BE435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32687"/>
    <w:multiLevelType w:val="hybridMultilevel"/>
    <w:tmpl w:val="D8E8CF40"/>
    <w:lvl w:ilvl="0" w:tplc="6A98B2D2">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59B47CC"/>
    <w:multiLevelType w:val="multilevel"/>
    <w:tmpl w:val="1E76D4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C71749C"/>
    <w:multiLevelType w:val="hybridMultilevel"/>
    <w:tmpl w:val="CE762D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FDD4B9D"/>
    <w:multiLevelType w:val="hybridMultilevel"/>
    <w:tmpl w:val="7EB4216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29101B4"/>
    <w:multiLevelType w:val="hybridMultilevel"/>
    <w:tmpl w:val="1020FF16"/>
    <w:lvl w:ilvl="0" w:tplc="15B42184">
      <w:start w:val="1"/>
      <w:numFmt w:val="decimal"/>
      <w:lvlText w:val="%1."/>
      <w:lvlJc w:val="left"/>
      <w:pPr>
        <w:ind w:left="1068" w:hanging="360"/>
      </w:pPr>
      <w:rPr>
        <w:rFonts w:ascii="Calibri" w:hAnsi="Calibri" w:cs="Calibri" w:hint="default"/>
        <w:b/>
        <w:bCs/>
        <w:w w:val="100"/>
        <w:sz w:val="24"/>
        <w:szCs w:val="22"/>
      </w:rPr>
    </w:lvl>
    <w:lvl w:ilvl="1" w:tplc="5052B45E">
      <w:numFmt w:val="bullet"/>
      <w:lvlText w:val="•"/>
      <w:lvlJc w:val="left"/>
      <w:pPr>
        <w:ind w:left="1946" w:hanging="360"/>
      </w:pPr>
    </w:lvl>
    <w:lvl w:ilvl="2" w:tplc="21A04194">
      <w:numFmt w:val="bullet"/>
      <w:lvlText w:val="•"/>
      <w:lvlJc w:val="left"/>
      <w:pPr>
        <w:ind w:left="2821" w:hanging="360"/>
      </w:pPr>
    </w:lvl>
    <w:lvl w:ilvl="3" w:tplc="28107B3C">
      <w:numFmt w:val="bullet"/>
      <w:lvlText w:val="•"/>
      <w:lvlJc w:val="left"/>
      <w:pPr>
        <w:ind w:left="3695" w:hanging="360"/>
      </w:pPr>
    </w:lvl>
    <w:lvl w:ilvl="4" w:tplc="35C07096">
      <w:numFmt w:val="bullet"/>
      <w:lvlText w:val="•"/>
      <w:lvlJc w:val="left"/>
      <w:pPr>
        <w:ind w:left="4570" w:hanging="360"/>
      </w:pPr>
    </w:lvl>
    <w:lvl w:ilvl="5" w:tplc="9B905C2E">
      <w:numFmt w:val="bullet"/>
      <w:lvlText w:val="•"/>
      <w:lvlJc w:val="left"/>
      <w:pPr>
        <w:ind w:left="5445" w:hanging="360"/>
      </w:pPr>
    </w:lvl>
    <w:lvl w:ilvl="6" w:tplc="B0DEC5B6">
      <w:numFmt w:val="bullet"/>
      <w:lvlText w:val="•"/>
      <w:lvlJc w:val="left"/>
      <w:pPr>
        <w:ind w:left="6319" w:hanging="360"/>
      </w:pPr>
    </w:lvl>
    <w:lvl w:ilvl="7" w:tplc="82E28DAE">
      <w:numFmt w:val="bullet"/>
      <w:lvlText w:val="•"/>
      <w:lvlJc w:val="left"/>
      <w:pPr>
        <w:ind w:left="7194" w:hanging="360"/>
      </w:pPr>
    </w:lvl>
    <w:lvl w:ilvl="8" w:tplc="B980E8F2">
      <w:numFmt w:val="bullet"/>
      <w:lvlText w:val="•"/>
      <w:lvlJc w:val="left"/>
      <w:pPr>
        <w:ind w:left="8069" w:hanging="360"/>
      </w:pPr>
    </w:lvl>
  </w:abstractNum>
  <w:abstractNum w:abstractNumId="13"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B96600"/>
    <w:multiLevelType w:val="hybridMultilevel"/>
    <w:tmpl w:val="318E8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70E4C56"/>
    <w:multiLevelType w:val="hybridMultilevel"/>
    <w:tmpl w:val="91AC0034"/>
    <w:lvl w:ilvl="0" w:tplc="6A76A160">
      <w:start w:val="3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2475126"/>
    <w:multiLevelType w:val="hybridMultilevel"/>
    <w:tmpl w:val="35BCB398"/>
    <w:lvl w:ilvl="0" w:tplc="3ABE09A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54C3CB8"/>
    <w:multiLevelType w:val="hybridMultilevel"/>
    <w:tmpl w:val="8878CD96"/>
    <w:lvl w:ilvl="0" w:tplc="4052F870">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BE726CE"/>
    <w:multiLevelType w:val="hybridMultilevel"/>
    <w:tmpl w:val="A0580008"/>
    <w:lvl w:ilvl="0" w:tplc="D310942A">
      <w:start w:val="2"/>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6"/>
  </w:num>
  <w:num w:numId="4">
    <w:abstractNumId w:val="17"/>
  </w:num>
  <w:num w:numId="5">
    <w:abstractNumId w:val="2"/>
  </w:num>
  <w:num w:numId="6">
    <w:abstractNumId w:val="18"/>
  </w:num>
  <w:num w:numId="7">
    <w:abstractNumId w:val="13"/>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
  </w:num>
  <w:num w:numId="16">
    <w:abstractNumId w:val="3"/>
  </w:num>
  <w:num w:numId="17">
    <w:abstractNumId w:val="10"/>
  </w:num>
  <w:num w:numId="18">
    <w:abstractNumId w:val="18"/>
  </w:num>
  <w:num w:numId="19">
    <w:abstractNumId w:val="1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
  </w:num>
  <w:num w:numId="23">
    <w:abstractNumId w:val="5"/>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rAwNTExMjY1N7AwNTNW0lEKTi0uzszPAykwNKkFAELszXgtAAAA"/>
  </w:docVars>
  <w:rsids>
    <w:rsidRoot w:val="008768FA"/>
    <w:rsid w:val="0000141E"/>
    <w:rsid w:val="00012207"/>
    <w:rsid w:val="00015BE4"/>
    <w:rsid w:val="00022E32"/>
    <w:rsid w:val="0002314C"/>
    <w:rsid w:val="00023F8D"/>
    <w:rsid w:val="0003162B"/>
    <w:rsid w:val="00034BE3"/>
    <w:rsid w:val="00035E3D"/>
    <w:rsid w:val="0003618B"/>
    <w:rsid w:val="00036F4F"/>
    <w:rsid w:val="00044153"/>
    <w:rsid w:val="00044843"/>
    <w:rsid w:val="000472C1"/>
    <w:rsid w:val="00052801"/>
    <w:rsid w:val="00052E15"/>
    <w:rsid w:val="00054D2B"/>
    <w:rsid w:val="0005789E"/>
    <w:rsid w:val="000578AF"/>
    <w:rsid w:val="00060E33"/>
    <w:rsid w:val="000676BD"/>
    <w:rsid w:val="00070BEB"/>
    <w:rsid w:val="0007134B"/>
    <w:rsid w:val="00072926"/>
    <w:rsid w:val="00075288"/>
    <w:rsid w:val="00080B7E"/>
    <w:rsid w:val="000847AA"/>
    <w:rsid w:val="00090AD4"/>
    <w:rsid w:val="000937FC"/>
    <w:rsid w:val="00093AF6"/>
    <w:rsid w:val="00094D3A"/>
    <w:rsid w:val="000A4293"/>
    <w:rsid w:val="000A5336"/>
    <w:rsid w:val="000A7DFA"/>
    <w:rsid w:val="000B3296"/>
    <w:rsid w:val="000B7BA4"/>
    <w:rsid w:val="000C1845"/>
    <w:rsid w:val="000C3598"/>
    <w:rsid w:val="000D3A76"/>
    <w:rsid w:val="000D684F"/>
    <w:rsid w:val="000E0403"/>
    <w:rsid w:val="000E7B10"/>
    <w:rsid w:val="000F0191"/>
    <w:rsid w:val="000F023A"/>
    <w:rsid w:val="001041AB"/>
    <w:rsid w:val="00106A04"/>
    <w:rsid w:val="001140A8"/>
    <w:rsid w:val="00115A01"/>
    <w:rsid w:val="00124CD0"/>
    <w:rsid w:val="001253C2"/>
    <w:rsid w:val="00134DD4"/>
    <w:rsid w:val="00137C02"/>
    <w:rsid w:val="00141E7C"/>
    <w:rsid w:val="00142FF2"/>
    <w:rsid w:val="00147E29"/>
    <w:rsid w:val="00152F4D"/>
    <w:rsid w:val="00154786"/>
    <w:rsid w:val="00155042"/>
    <w:rsid w:val="0016011E"/>
    <w:rsid w:val="0016677D"/>
    <w:rsid w:val="00166EAC"/>
    <w:rsid w:val="00167EE1"/>
    <w:rsid w:val="00174407"/>
    <w:rsid w:val="00177324"/>
    <w:rsid w:val="0018066B"/>
    <w:rsid w:val="0018167A"/>
    <w:rsid w:val="00183E36"/>
    <w:rsid w:val="001872B6"/>
    <w:rsid w:val="00194D0C"/>
    <w:rsid w:val="00196063"/>
    <w:rsid w:val="001A09CF"/>
    <w:rsid w:val="001A19FD"/>
    <w:rsid w:val="001A7F02"/>
    <w:rsid w:val="001B0132"/>
    <w:rsid w:val="001B03FC"/>
    <w:rsid w:val="001B0B71"/>
    <w:rsid w:val="001B5AA5"/>
    <w:rsid w:val="001B7A6E"/>
    <w:rsid w:val="001C53C9"/>
    <w:rsid w:val="001C75D1"/>
    <w:rsid w:val="001C7EB4"/>
    <w:rsid w:val="001D5380"/>
    <w:rsid w:val="001D6374"/>
    <w:rsid w:val="001D6A1D"/>
    <w:rsid w:val="001D7D97"/>
    <w:rsid w:val="001E06B9"/>
    <w:rsid w:val="001F0E46"/>
    <w:rsid w:val="001F73C2"/>
    <w:rsid w:val="00201131"/>
    <w:rsid w:val="002011EF"/>
    <w:rsid w:val="00202BBF"/>
    <w:rsid w:val="002118DC"/>
    <w:rsid w:val="00217157"/>
    <w:rsid w:val="00221E1D"/>
    <w:rsid w:val="0022631C"/>
    <w:rsid w:val="00233848"/>
    <w:rsid w:val="00235268"/>
    <w:rsid w:val="00235C68"/>
    <w:rsid w:val="00244916"/>
    <w:rsid w:val="00245BF4"/>
    <w:rsid w:val="0024748E"/>
    <w:rsid w:val="00247540"/>
    <w:rsid w:val="0025071F"/>
    <w:rsid w:val="0025158B"/>
    <w:rsid w:val="00253C50"/>
    <w:rsid w:val="00260BEF"/>
    <w:rsid w:val="0026150B"/>
    <w:rsid w:val="0026257A"/>
    <w:rsid w:val="002662D4"/>
    <w:rsid w:val="0026756B"/>
    <w:rsid w:val="00267BF4"/>
    <w:rsid w:val="00270478"/>
    <w:rsid w:val="00276732"/>
    <w:rsid w:val="00276D0C"/>
    <w:rsid w:val="002831A1"/>
    <w:rsid w:val="00291BC2"/>
    <w:rsid w:val="002933D8"/>
    <w:rsid w:val="00297C25"/>
    <w:rsid w:val="00297F5F"/>
    <w:rsid w:val="002A54C3"/>
    <w:rsid w:val="002A640C"/>
    <w:rsid w:val="002C276D"/>
    <w:rsid w:val="002D006C"/>
    <w:rsid w:val="002D2081"/>
    <w:rsid w:val="002D4B0F"/>
    <w:rsid w:val="002E261D"/>
    <w:rsid w:val="002E3064"/>
    <w:rsid w:val="002E3355"/>
    <w:rsid w:val="002E5D3B"/>
    <w:rsid w:val="002E72A5"/>
    <w:rsid w:val="00300E03"/>
    <w:rsid w:val="0030224A"/>
    <w:rsid w:val="0031014D"/>
    <w:rsid w:val="003101CA"/>
    <w:rsid w:val="00314561"/>
    <w:rsid w:val="0031533F"/>
    <w:rsid w:val="00315DB8"/>
    <w:rsid w:val="00316F9C"/>
    <w:rsid w:val="003206C7"/>
    <w:rsid w:val="00322BE5"/>
    <w:rsid w:val="00324E06"/>
    <w:rsid w:val="003263DC"/>
    <w:rsid w:val="00327B14"/>
    <w:rsid w:val="00331C10"/>
    <w:rsid w:val="00334D4A"/>
    <w:rsid w:val="00336FC6"/>
    <w:rsid w:val="00340DB0"/>
    <w:rsid w:val="00340F0B"/>
    <w:rsid w:val="003425BA"/>
    <w:rsid w:val="00350D45"/>
    <w:rsid w:val="00350E28"/>
    <w:rsid w:val="00351A5E"/>
    <w:rsid w:val="00353512"/>
    <w:rsid w:val="00357C5B"/>
    <w:rsid w:val="00361D84"/>
    <w:rsid w:val="00362891"/>
    <w:rsid w:val="003737B0"/>
    <w:rsid w:val="003749DA"/>
    <w:rsid w:val="00380449"/>
    <w:rsid w:val="00381AB5"/>
    <w:rsid w:val="00387965"/>
    <w:rsid w:val="00390EF6"/>
    <w:rsid w:val="0039640B"/>
    <w:rsid w:val="003978D5"/>
    <w:rsid w:val="00397AEF"/>
    <w:rsid w:val="00397CB5"/>
    <w:rsid w:val="003A25C3"/>
    <w:rsid w:val="003A3333"/>
    <w:rsid w:val="003A4484"/>
    <w:rsid w:val="003A53C1"/>
    <w:rsid w:val="003B548F"/>
    <w:rsid w:val="003B7B1E"/>
    <w:rsid w:val="003C0D9D"/>
    <w:rsid w:val="003C2BF2"/>
    <w:rsid w:val="003D0872"/>
    <w:rsid w:val="003D1DCF"/>
    <w:rsid w:val="003E0A97"/>
    <w:rsid w:val="003E147B"/>
    <w:rsid w:val="003E48D7"/>
    <w:rsid w:val="003E7D77"/>
    <w:rsid w:val="003F2779"/>
    <w:rsid w:val="00400A7E"/>
    <w:rsid w:val="00406F12"/>
    <w:rsid w:val="00407A3F"/>
    <w:rsid w:val="00407D83"/>
    <w:rsid w:val="00407F5F"/>
    <w:rsid w:val="00410F67"/>
    <w:rsid w:val="004139F0"/>
    <w:rsid w:val="00426669"/>
    <w:rsid w:val="004357AE"/>
    <w:rsid w:val="00440BF5"/>
    <w:rsid w:val="00440C4C"/>
    <w:rsid w:val="00443A26"/>
    <w:rsid w:val="0044601B"/>
    <w:rsid w:val="004521AB"/>
    <w:rsid w:val="00462F10"/>
    <w:rsid w:val="00470403"/>
    <w:rsid w:val="004707B9"/>
    <w:rsid w:val="00470CA1"/>
    <w:rsid w:val="00470F22"/>
    <w:rsid w:val="00472041"/>
    <w:rsid w:val="00472F13"/>
    <w:rsid w:val="0047338A"/>
    <w:rsid w:val="00485358"/>
    <w:rsid w:val="00496352"/>
    <w:rsid w:val="004970DB"/>
    <w:rsid w:val="004A2208"/>
    <w:rsid w:val="004A4A94"/>
    <w:rsid w:val="004A5899"/>
    <w:rsid w:val="004A733A"/>
    <w:rsid w:val="004B0B6E"/>
    <w:rsid w:val="004B426C"/>
    <w:rsid w:val="004C6862"/>
    <w:rsid w:val="004C6CF0"/>
    <w:rsid w:val="004D6910"/>
    <w:rsid w:val="004D7638"/>
    <w:rsid w:val="004E0EEE"/>
    <w:rsid w:val="004E305E"/>
    <w:rsid w:val="004E34D7"/>
    <w:rsid w:val="004E7375"/>
    <w:rsid w:val="004F2D1C"/>
    <w:rsid w:val="004F3042"/>
    <w:rsid w:val="004F7A24"/>
    <w:rsid w:val="00500E83"/>
    <w:rsid w:val="00501A1A"/>
    <w:rsid w:val="00501C86"/>
    <w:rsid w:val="00502CBC"/>
    <w:rsid w:val="00502D2C"/>
    <w:rsid w:val="00504FE8"/>
    <w:rsid w:val="0051499C"/>
    <w:rsid w:val="00517747"/>
    <w:rsid w:val="00521244"/>
    <w:rsid w:val="0053208B"/>
    <w:rsid w:val="0053379B"/>
    <w:rsid w:val="005370AD"/>
    <w:rsid w:val="00542441"/>
    <w:rsid w:val="00543F63"/>
    <w:rsid w:val="00546333"/>
    <w:rsid w:val="00546E6A"/>
    <w:rsid w:val="00547EC8"/>
    <w:rsid w:val="00550905"/>
    <w:rsid w:val="00552286"/>
    <w:rsid w:val="00553808"/>
    <w:rsid w:val="00553F13"/>
    <w:rsid w:val="005541A4"/>
    <w:rsid w:val="005551ED"/>
    <w:rsid w:val="00556A63"/>
    <w:rsid w:val="00561190"/>
    <w:rsid w:val="00562AC1"/>
    <w:rsid w:val="00565223"/>
    <w:rsid w:val="00565241"/>
    <w:rsid w:val="00567EE3"/>
    <w:rsid w:val="00570C4D"/>
    <w:rsid w:val="00573D3E"/>
    <w:rsid w:val="005757EE"/>
    <w:rsid w:val="005779D3"/>
    <w:rsid w:val="00582535"/>
    <w:rsid w:val="00583457"/>
    <w:rsid w:val="00584152"/>
    <w:rsid w:val="00586D39"/>
    <w:rsid w:val="00587C58"/>
    <w:rsid w:val="005904B4"/>
    <w:rsid w:val="00595EFE"/>
    <w:rsid w:val="0059681A"/>
    <w:rsid w:val="005A3352"/>
    <w:rsid w:val="005B0329"/>
    <w:rsid w:val="005B1D76"/>
    <w:rsid w:val="005B2733"/>
    <w:rsid w:val="005B4434"/>
    <w:rsid w:val="005B7334"/>
    <w:rsid w:val="005C5CF7"/>
    <w:rsid w:val="005D2852"/>
    <w:rsid w:val="005D3040"/>
    <w:rsid w:val="005D3416"/>
    <w:rsid w:val="005D3A51"/>
    <w:rsid w:val="005D3EFB"/>
    <w:rsid w:val="005F11DD"/>
    <w:rsid w:val="005F1EC6"/>
    <w:rsid w:val="005F5C7D"/>
    <w:rsid w:val="005F6FC5"/>
    <w:rsid w:val="0060064C"/>
    <w:rsid w:val="0060123C"/>
    <w:rsid w:val="00601F34"/>
    <w:rsid w:val="006033CC"/>
    <w:rsid w:val="00604153"/>
    <w:rsid w:val="0060698E"/>
    <w:rsid w:val="0060777B"/>
    <w:rsid w:val="00614FF4"/>
    <w:rsid w:val="0061536C"/>
    <w:rsid w:val="0061763F"/>
    <w:rsid w:val="00620E55"/>
    <w:rsid w:val="00621AC1"/>
    <w:rsid w:val="00624439"/>
    <w:rsid w:val="00634886"/>
    <w:rsid w:val="00635DF9"/>
    <w:rsid w:val="00651849"/>
    <w:rsid w:val="006576F3"/>
    <w:rsid w:val="00660538"/>
    <w:rsid w:val="00663134"/>
    <w:rsid w:val="006668FD"/>
    <w:rsid w:val="00670579"/>
    <w:rsid w:val="00670B1E"/>
    <w:rsid w:val="00680670"/>
    <w:rsid w:val="0068102E"/>
    <w:rsid w:val="006841E0"/>
    <w:rsid w:val="00685B48"/>
    <w:rsid w:val="0068628D"/>
    <w:rsid w:val="006906D3"/>
    <w:rsid w:val="00691A99"/>
    <w:rsid w:val="00693AB1"/>
    <w:rsid w:val="006A2143"/>
    <w:rsid w:val="006A3883"/>
    <w:rsid w:val="006B61D6"/>
    <w:rsid w:val="006B7479"/>
    <w:rsid w:val="006C6ADE"/>
    <w:rsid w:val="006C6F5C"/>
    <w:rsid w:val="006D4834"/>
    <w:rsid w:val="006D63E2"/>
    <w:rsid w:val="006D7DD3"/>
    <w:rsid w:val="006E02F9"/>
    <w:rsid w:val="006E43F8"/>
    <w:rsid w:val="006F0B4B"/>
    <w:rsid w:val="006F5AD7"/>
    <w:rsid w:val="006F602B"/>
    <w:rsid w:val="006F6054"/>
    <w:rsid w:val="007014AD"/>
    <w:rsid w:val="00703243"/>
    <w:rsid w:val="007053FE"/>
    <w:rsid w:val="00705756"/>
    <w:rsid w:val="0071067A"/>
    <w:rsid w:val="00713F5C"/>
    <w:rsid w:val="007220D5"/>
    <w:rsid w:val="00722FA5"/>
    <w:rsid w:val="00724C74"/>
    <w:rsid w:val="00726154"/>
    <w:rsid w:val="00741B22"/>
    <w:rsid w:val="00746EAD"/>
    <w:rsid w:val="0076160C"/>
    <w:rsid w:val="007646D3"/>
    <w:rsid w:val="00766101"/>
    <w:rsid w:val="00783033"/>
    <w:rsid w:val="00795E2A"/>
    <w:rsid w:val="007A3DEE"/>
    <w:rsid w:val="007B401A"/>
    <w:rsid w:val="007B4BBE"/>
    <w:rsid w:val="007C02AC"/>
    <w:rsid w:val="007C12BB"/>
    <w:rsid w:val="007C2375"/>
    <w:rsid w:val="007C5D03"/>
    <w:rsid w:val="007C6699"/>
    <w:rsid w:val="007C6BBA"/>
    <w:rsid w:val="007D0049"/>
    <w:rsid w:val="007D071E"/>
    <w:rsid w:val="007D39C0"/>
    <w:rsid w:val="007D3EAF"/>
    <w:rsid w:val="007E1B00"/>
    <w:rsid w:val="007F66E6"/>
    <w:rsid w:val="00804B11"/>
    <w:rsid w:val="00806FAF"/>
    <w:rsid w:val="00815315"/>
    <w:rsid w:val="00816D89"/>
    <w:rsid w:val="0081753C"/>
    <w:rsid w:val="00820EAB"/>
    <w:rsid w:val="00832280"/>
    <w:rsid w:val="00833680"/>
    <w:rsid w:val="008349E1"/>
    <w:rsid w:val="00842A23"/>
    <w:rsid w:val="0084463A"/>
    <w:rsid w:val="00847502"/>
    <w:rsid w:val="008532B4"/>
    <w:rsid w:val="00854BAA"/>
    <w:rsid w:val="00855DA1"/>
    <w:rsid w:val="008610F3"/>
    <w:rsid w:val="00873F4B"/>
    <w:rsid w:val="008740E5"/>
    <w:rsid w:val="0087418A"/>
    <w:rsid w:val="00875016"/>
    <w:rsid w:val="008768FA"/>
    <w:rsid w:val="00883E9E"/>
    <w:rsid w:val="00891324"/>
    <w:rsid w:val="008951D4"/>
    <w:rsid w:val="008A29E7"/>
    <w:rsid w:val="008A3516"/>
    <w:rsid w:val="008A71EE"/>
    <w:rsid w:val="008A7437"/>
    <w:rsid w:val="008B06D4"/>
    <w:rsid w:val="008B1FDF"/>
    <w:rsid w:val="008B2B17"/>
    <w:rsid w:val="008B6510"/>
    <w:rsid w:val="008C4B2A"/>
    <w:rsid w:val="008C6047"/>
    <w:rsid w:val="008C6467"/>
    <w:rsid w:val="008C7016"/>
    <w:rsid w:val="008C755E"/>
    <w:rsid w:val="008D00CA"/>
    <w:rsid w:val="008D3742"/>
    <w:rsid w:val="008D7B3C"/>
    <w:rsid w:val="008E117E"/>
    <w:rsid w:val="008E3204"/>
    <w:rsid w:val="008E5176"/>
    <w:rsid w:val="008E60E5"/>
    <w:rsid w:val="008F01F2"/>
    <w:rsid w:val="008F5CFB"/>
    <w:rsid w:val="00905149"/>
    <w:rsid w:val="00912263"/>
    <w:rsid w:val="00917ED0"/>
    <w:rsid w:val="00927A46"/>
    <w:rsid w:val="009308DD"/>
    <w:rsid w:val="00931017"/>
    <w:rsid w:val="00943FA5"/>
    <w:rsid w:val="009448BD"/>
    <w:rsid w:val="00946D33"/>
    <w:rsid w:val="009541DB"/>
    <w:rsid w:val="00962B68"/>
    <w:rsid w:val="0097226E"/>
    <w:rsid w:val="0097548B"/>
    <w:rsid w:val="009779AC"/>
    <w:rsid w:val="009831EE"/>
    <w:rsid w:val="00986C39"/>
    <w:rsid w:val="009877D3"/>
    <w:rsid w:val="0099695F"/>
    <w:rsid w:val="009A1283"/>
    <w:rsid w:val="009A1418"/>
    <w:rsid w:val="009A312D"/>
    <w:rsid w:val="009A7560"/>
    <w:rsid w:val="009B3A9E"/>
    <w:rsid w:val="009B3C40"/>
    <w:rsid w:val="009B7038"/>
    <w:rsid w:val="009C05AF"/>
    <w:rsid w:val="009C0979"/>
    <w:rsid w:val="009C568F"/>
    <w:rsid w:val="009D033A"/>
    <w:rsid w:val="009D1CCB"/>
    <w:rsid w:val="009D5329"/>
    <w:rsid w:val="009E2FA1"/>
    <w:rsid w:val="009E4695"/>
    <w:rsid w:val="009E5C40"/>
    <w:rsid w:val="009E73F5"/>
    <w:rsid w:val="009E7B5D"/>
    <w:rsid w:val="009F2CF4"/>
    <w:rsid w:val="00A0026E"/>
    <w:rsid w:val="00A00EB7"/>
    <w:rsid w:val="00A03780"/>
    <w:rsid w:val="00A05514"/>
    <w:rsid w:val="00A05A63"/>
    <w:rsid w:val="00A06EB9"/>
    <w:rsid w:val="00A222F1"/>
    <w:rsid w:val="00A32881"/>
    <w:rsid w:val="00A36630"/>
    <w:rsid w:val="00A42268"/>
    <w:rsid w:val="00A47DF5"/>
    <w:rsid w:val="00A50A36"/>
    <w:rsid w:val="00A50FB9"/>
    <w:rsid w:val="00A565EE"/>
    <w:rsid w:val="00A566FE"/>
    <w:rsid w:val="00A576D7"/>
    <w:rsid w:val="00A57F14"/>
    <w:rsid w:val="00A6149A"/>
    <w:rsid w:val="00A63296"/>
    <w:rsid w:val="00A6363A"/>
    <w:rsid w:val="00A74B9A"/>
    <w:rsid w:val="00A84500"/>
    <w:rsid w:val="00A87CB1"/>
    <w:rsid w:val="00A90493"/>
    <w:rsid w:val="00A924C7"/>
    <w:rsid w:val="00A9345C"/>
    <w:rsid w:val="00A964AC"/>
    <w:rsid w:val="00AA1BE1"/>
    <w:rsid w:val="00AB524B"/>
    <w:rsid w:val="00AB72B9"/>
    <w:rsid w:val="00AC1644"/>
    <w:rsid w:val="00AD1BEE"/>
    <w:rsid w:val="00AD6EB8"/>
    <w:rsid w:val="00AE524F"/>
    <w:rsid w:val="00AE6DC5"/>
    <w:rsid w:val="00AF096F"/>
    <w:rsid w:val="00AF207A"/>
    <w:rsid w:val="00AF328D"/>
    <w:rsid w:val="00AF39A7"/>
    <w:rsid w:val="00AF4F44"/>
    <w:rsid w:val="00B001BF"/>
    <w:rsid w:val="00B03882"/>
    <w:rsid w:val="00B03F34"/>
    <w:rsid w:val="00B05868"/>
    <w:rsid w:val="00B063B3"/>
    <w:rsid w:val="00B066C3"/>
    <w:rsid w:val="00B115A5"/>
    <w:rsid w:val="00B12E20"/>
    <w:rsid w:val="00B1677B"/>
    <w:rsid w:val="00B23CB2"/>
    <w:rsid w:val="00B23FD8"/>
    <w:rsid w:val="00B30CDB"/>
    <w:rsid w:val="00B34766"/>
    <w:rsid w:val="00B34A22"/>
    <w:rsid w:val="00B444FE"/>
    <w:rsid w:val="00B47D60"/>
    <w:rsid w:val="00B53883"/>
    <w:rsid w:val="00B6114D"/>
    <w:rsid w:val="00B61298"/>
    <w:rsid w:val="00B626B7"/>
    <w:rsid w:val="00B66795"/>
    <w:rsid w:val="00B72A86"/>
    <w:rsid w:val="00B72BC8"/>
    <w:rsid w:val="00B7366B"/>
    <w:rsid w:val="00B73C0E"/>
    <w:rsid w:val="00B74636"/>
    <w:rsid w:val="00B74839"/>
    <w:rsid w:val="00B74ED9"/>
    <w:rsid w:val="00B813F7"/>
    <w:rsid w:val="00B8275D"/>
    <w:rsid w:val="00B84E8E"/>
    <w:rsid w:val="00B85383"/>
    <w:rsid w:val="00B861DF"/>
    <w:rsid w:val="00B9054A"/>
    <w:rsid w:val="00B90648"/>
    <w:rsid w:val="00B93AAA"/>
    <w:rsid w:val="00B94C6A"/>
    <w:rsid w:val="00B96105"/>
    <w:rsid w:val="00B97B5A"/>
    <w:rsid w:val="00BA0B81"/>
    <w:rsid w:val="00BA5E10"/>
    <w:rsid w:val="00BB0E9A"/>
    <w:rsid w:val="00BB2F7E"/>
    <w:rsid w:val="00BB7620"/>
    <w:rsid w:val="00BB77BA"/>
    <w:rsid w:val="00BC02DC"/>
    <w:rsid w:val="00BC211D"/>
    <w:rsid w:val="00BC619B"/>
    <w:rsid w:val="00BD1073"/>
    <w:rsid w:val="00BD3B33"/>
    <w:rsid w:val="00BD44ED"/>
    <w:rsid w:val="00BD5C6E"/>
    <w:rsid w:val="00BF1D11"/>
    <w:rsid w:val="00BF2F50"/>
    <w:rsid w:val="00C020E2"/>
    <w:rsid w:val="00C03CE2"/>
    <w:rsid w:val="00C16290"/>
    <w:rsid w:val="00C214D9"/>
    <w:rsid w:val="00C2299F"/>
    <w:rsid w:val="00C23BD2"/>
    <w:rsid w:val="00C25617"/>
    <w:rsid w:val="00C30556"/>
    <w:rsid w:val="00C30F97"/>
    <w:rsid w:val="00C456AD"/>
    <w:rsid w:val="00C45872"/>
    <w:rsid w:val="00C459F2"/>
    <w:rsid w:val="00C53AA5"/>
    <w:rsid w:val="00C54F6D"/>
    <w:rsid w:val="00C64B54"/>
    <w:rsid w:val="00C75B0E"/>
    <w:rsid w:val="00C85E4B"/>
    <w:rsid w:val="00C921B4"/>
    <w:rsid w:val="00C93DAA"/>
    <w:rsid w:val="00C952E7"/>
    <w:rsid w:val="00C96F47"/>
    <w:rsid w:val="00CA14D2"/>
    <w:rsid w:val="00CA39BF"/>
    <w:rsid w:val="00CA4BD4"/>
    <w:rsid w:val="00CA51BC"/>
    <w:rsid w:val="00CA5DC4"/>
    <w:rsid w:val="00CA6D64"/>
    <w:rsid w:val="00CA718A"/>
    <w:rsid w:val="00CA77B8"/>
    <w:rsid w:val="00CB6005"/>
    <w:rsid w:val="00CC24AB"/>
    <w:rsid w:val="00CD3A87"/>
    <w:rsid w:val="00CD4641"/>
    <w:rsid w:val="00CD4D2A"/>
    <w:rsid w:val="00CD636C"/>
    <w:rsid w:val="00CD6920"/>
    <w:rsid w:val="00CD7A7F"/>
    <w:rsid w:val="00CE0C48"/>
    <w:rsid w:val="00CE3075"/>
    <w:rsid w:val="00CE4535"/>
    <w:rsid w:val="00CE564A"/>
    <w:rsid w:val="00CE6095"/>
    <w:rsid w:val="00CF3E58"/>
    <w:rsid w:val="00CF6106"/>
    <w:rsid w:val="00D02018"/>
    <w:rsid w:val="00D05AAC"/>
    <w:rsid w:val="00D10812"/>
    <w:rsid w:val="00D108ED"/>
    <w:rsid w:val="00D10FF2"/>
    <w:rsid w:val="00D16CEF"/>
    <w:rsid w:val="00D16D8D"/>
    <w:rsid w:val="00D25E7A"/>
    <w:rsid w:val="00D2719E"/>
    <w:rsid w:val="00D27FDF"/>
    <w:rsid w:val="00D34ECD"/>
    <w:rsid w:val="00D37485"/>
    <w:rsid w:val="00D44222"/>
    <w:rsid w:val="00D45757"/>
    <w:rsid w:val="00D4592A"/>
    <w:rsid w:val="00D50CB2"/>
    <w:rsid w:val="00D52B64"/>
    <w:rsid w:val="00D6209F"/>
    <w:rsid w:val="00D6236D"/>
    <w:rsid w:val="00D65386"/>
    <w:rsid w:val="00D6586B"/>
    <w:rsid w:val="00D67996"/>
    <w:rsid w:val="00D769A4"/>
    <w:rsid w:val="00D835E6"/>
    <w:rsid w:val="00D876EB"/>
    <w:rsid w:val="00D95DE8"/>
    <w:rsid w:val="00D968B2"/>
    <w:rsid w:val="00D97D58"/>
    <w:rsid w:val="00DA0428"/>
    <w:rsid w:val="00DA3099"/>
    <w:rsid w:val="00DA4208"/>
    <w:rsid w:val="00DA5745"/>
    <w:rsid w:val="00DB3112"/>
    <w:rsid w:val="00DB4E39"/>
    <w:rsid w:val="00DB5149"/>
    <w:rsid w:val="00DC38F2"/>
    <w:rsid w:val="00DC5B7D"/>
    <w:rsid w:val="00DC7262"/>
    <w:rsid w:val="00DD2C44"/>
    <w:rsid w:val="00DD30CC"/>
    <w:rsid w:val="00DD368F"/>
    <w:rsid w:val="00DD5852"/>
    <w:rsid w:val="00DD6512"/>
    <w:rsid w:val="00DE3027"/>
    <w:rsid w:val="00DE5986"/>
    <w:rsid w:val="00DE7193"/>
    <w:rsid w:val="00DF3D17"/>
    <w:rsid w:val="00DF62F6"/>
    <w:rsid w:val="00E02AEF"/>
    <w:rsid w:val="00E11F29"/>
    <w:rsid w:val="00E17780"/>
    <w:rsid w:val="00E20EFB"/>
    <w:rsid w:val="00E2192B"/>
    <w:rsid w:val="00E240AC"/>
    <w:rsid w:val="00E26188"/>
    <w:rsid w:val="00E27569"/>
    <w:rsid w:val="00E27B24"/>
    <w:rsid w:val="00E3036B"/>
    <w:rsid w:val="00E303D9"/>
    <w:rsid w:val="00E3229B"/>
    <w:rsid w:val="00E35E54"/>
    <w:rsid w:val="00E436E2"/>
    <w:rsid w:val="00E437D8"/>
    <w:rsid w:val="00E453F7"/>
    <w:rsid w:val="00E46F42"/>
    <w:rsid w:val="00E52927"/>
    <w:rsid w:val="00E53C84"/>
    <w:rsid w:val="00E714F1"/>
    <w:rsid w:val="00E74207"/>
    <w:rsid w:val="00E84DF3"/>
    <w:rsid w:val="00E9124A"/>
    <w:rsid w:val="00E97EC8"/>
    <w:rsid w:val="00EA1924"/>
    <w:rsid w:val="00EA680C"/>
    <w:rsid w:val="00EA6C01"/>
    <w:rsid w:val="00EB2D05"/>
    <w:rsid w:val="00EB4368"/>
    <w:rsid w:val="00EB48DD"/>
    <w:rsid w:val="00EB5559"/>
    <w:rsid w:val="00EC073D"/>
    <w:rsid w:val="00EC3955"/>
    <w:rsid w:val="00EC4CCB"/>
    <w:rsid w:val="00ED102D"/>
    <w:rsid w:val="00EE41DA"/>
    <w:rsid w:val="00F00B5D"/>
    <w:rsid w:val="00F01B5A"/>
    <w:rsid w:val="00F03333"/>
    <w:rsid w:val="00F03D48"/>
    <w:rsid w:val="00F042B0"/>
    <w:rsid w:val="00F04393"/>
    <w:rsid w:val="00F05FCE"/>
    <w:rsid w:val="00F07E52"/>
    <w:rsid w:val="00F12A50"/>
    <w:rsid w:val="00F12BC6"/>
    <w:rsid w:val="00F13656"/>
    <w:rsid w:val="00F22B65"/>
    <w:rsid w:val="00F26193"/>
    <w:rsid w:val="00F261B9"/>
    <w:rsid w:val="00F26A24"/>
    <w:rsid w:val="00F27F1D"/>
    <w:rsid w:val="00F3498D"/>
    <w:rsid w:val="00F3634E"/>
    <w:rsid w:val="00F37EC1"/>
    <w:rsid w:val="00F44303"/>
    <w:rsid w:val="00F44CEB"/>
    <w:rsid w:val="00F4671A"/>
    <w:rsid w:val="00F4739A"/>
    <w:rsid w:val="00F51125"/>
    <w:rsid w:val="00F53008"/>
    <w:rsid w:val="00F603D7"/>
    <w:rsid w:val="00F66BEA"/>
    <w:rsid w:val="00F7283B"/>
    <w:rsid w:val="00F80501"/>
    <w:rsid w:val="00F847D0"/>
    <w:rsid w:val="00F85E08"/>
    <w:rsid w:val="00F95339"/>
    <w:rsid w:val="00F969E3"/>
    <w:rsid w:val="00F96C65"/>
    <w:rsid w:val="00FA6BE1"/>
    <w:rsid w:val="00FC5E03"/>
    <w:rsid w:val="00FD43D4"/>
    <w:rsid w:val="00FD618D"/>
    <w:rsid w:val="00FD7DD9"/>
    <w:rsid w:val="00FE0A35"/>
    <w:rsid w:val="00FE2CED"/>
    <w:rsid w:val="00FE5915"/>
    <w:rsid w:val="00FE5CDC"/>
    <w:rsid w:val="00FF29C6"/>
    <w:rsid w:val="0300F27C"/>
    <w:rsid w:val="065424C4"/>
    <w:rsid w:val="08BBD7B4"/>
    <w:rsid w:val="094AC836"/>
    <w:rsid w:val="0D205FFA"/>
    <w:rsid w:val="0D7DDB8B"/>
    <w:rsid w:val="0EA36989"/>
    <w:rsid w:val="0FD906B0"/>
    <w:rsid w:val="10011202"/>
    <w:rsid w:val="10B52655"/>
    <w:rsid w:val="11A2C44B"/>
    <w:rsid w:val="12545CF7"/>
    <w:rsid w:val="141038FF"/>
    <w:rsid w:val="1463E942"/>
    <w:rsid w:val="16E89735"/>
    <w:rsid w:val="182FA389"/>
    <w:rsid w:val="18C3A1A3"/>
    <w:rsid w:val="195A4EFD"/>
    <w:rsid w:val="1D207B21"/>
    <w:rsid w:val="1D374DB4"/>
    <w:rsid w:val="1DC55849"/>
    <w:rsid w:val="1E2D3550"/>
    <w:rsid w:val="1F493DB6"/>
    <w:rsid w:val="20F07306"/>
    <w:rsid w:val="2534C219"/>
    <w:rsid w:val="28FC140C"/>
    <w:rsid w:val="2A68F8C5"/>
    <w:rsid w:val="2BCDF188"/>
    <w:rsid w:val="30918B5D"/>
    <w:rsid w:val="337AB10F"/>
    <w:rsid w:val="3AD2A2ED"/>
    <w:rsid w:val="3DE56387"/>
    <w:rsid w:val="408D58F3"/>
    <w:rsid w:val="42C5A60A"/>
    <w:rsid w:val="435C7036"/>
    <w:rsid w:val="441A6F90"/>
    <w:rsid w:val="4640ADEE"/>
    <w:rsid w:val="4683F12B"/>
    <w:rsid w:val="46E94C7B"/>
    <w:rsid w:val="47F7AB35"/>
    <w:rsid w:val="4CC347EF"/>
    <w:rsid w:val="4DE181CD"/>
    <w:rsid w:val="4E69C41D"/>
    <w:rsid w:val="4E8E92BE"/>
    <w:rsid w:val="4FD7CB4E"/>
    <w:rsid w:val="527F29A0"/>
    <w:rsid w:val="533647F8"/>
    <w:rsid w:val="5446420C"/>
    <w:rsid w:val="54937562"/>
    <w:rsid w:val="553090E9"/>
    <w:rsid w:val="55B7B9AB"/>
    <w:rsid w:val="59129464"/>
    <w:rsid w:val="5B43CFA5"/>
    <w:rsid w:val="5B92C6BA"/>
    <w:rsid w:val="5C29083A"/>
    <w:rsid w:val="5D2FED9C"/>
    <w:rsid w:val="5DECD559"/>
    <w:rsid w:val="5EA67B30"/>
    <w:rsid w:val="5EEC1EB6"/>
    <w:rsid w:val="5FFAF82B"/>
    <w:rsid w:val="603CAF9A"/>
    <w:rsid w:val="606AD840"/>
    <w:rsid w:val="622A8BF0"/>
    <w:rsid w:val="623DC35B"/>
    <w:rsid w:val="65218B06"/>
    <w:rsid w:val="65A8D6B1"/>
    <w:rsid w:val="65F22B5E"/>
    <w:rsid w:val="664D4DDE"/>
    <w:rsid w:val="68F0CCDE"/>
    <w:rsid w:val="6BFCEE4A"/>
    <w:rsid w:val="6D715F53"/>
    <w:rsid w:val="6E602603"/>
    <w:rsid w:val="709407A3"/>
    <w:rsid w:val="7492E5E9"/>
    <w:rsid w:val="7647671D"/>
    <w:rsid w:val="7664CA9B"/>
    <w:rsid w:val="77476B26"/>
    <w:rsid w:val="77AB5E50"/>
    <w:rsid w:val="7964F689"/>
    <w:rsid w:val="7CF70E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Header-PR"/>
    <w:basedOn w:val="Navaden"/>
    <w:link w:val="GlavaZnak"/>
    <w:unhideWhenUsed/>
    <w:rsid w:val="00407D83"/>
    <w:pPr>
      <w:tabs>
        <w:tab w:val="center" w:pos="4536"/>
        <w:tab w:val="right" w:pos="9072"/>
      </w:tabs>
      <w:spacing w:after="0"/>
    </w:pPr>
  </w:style>
  <w:style w:type="character" w:customStyle="1" w:styleId="GlavaZnak">
    <w:name w:val="Glava Znak"/>
    <w:aliases w:val="E-PVO-glava Znak,body txt Znak,Znak Znak,Glava - napis Znak,Header-PR Znak"/>
    <w:basedOn w:val="Privzetapisavaodstavka"/>
    <w:link w:val="Glava"/>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character" w:customStyle="1" w:styleId="t-bold">
    <w:name w:val="t-bold"/>
    <w:basedOn w:val="Privzetapisavaodstavka"/>
    <w:rsid w:val="009A7560"/>
  </w:style>
  <w:style w:type="table" w:customStyle="1" w:styleId="Tabelamrea1">
    <w:name w:val="Tabela – mreža1"/>
    <w:rsid w:val="009A7560"/>
    <w:pPr>
      <w:spacing w:after="0" w:line="240" w:lineRule="auto"/>
    </w:pPr>
    <w:rPr>
      <w:rFonts w:eastAsiaTheme="minorEastAsia"/>
    </w:rPr>
    <w:tblPr>
      <w:tblCellMar>
        <w:top w:w="0" w:type="dxa"/>
        <w:left w:w="0" w:type="dxa"/>
        <w:bottom w:w="0" w:type="dxa"/>
        <w:right w:w="0" w:type="dxa"/>
      </w:tblCellMar>
    </w:tblPr>
  </w:style>
  <w:style w:type="paragraph" w:customStyle="1" w:styleId="TableParagraph">
    <w:name w:val="Table Paragraph"/>
    <w:basedOn w:val="Navaden"/>
    <w:uiPriority w:val="1"/>
    <w:qFormat/>
    <w:rsid w:val="00E20EFB"/>
    <w:pPr>
      <w:widowControl w:val="0"/>
      <w:autoSpaceDE w:val="0"/>
      <w:autoSpaceDN w:val="0"/>
      <w:spacing w:after="0"/>
      <w:jc w:val="left"/>
    </w:pPr>
    <w:rPr>
      <w:rFonts w:ascii="Calibri" w:eastAsia="Calibri" w:hAnsi="Calibri" w:cs="Times New Roman"/>
    </w:rPr>
  </w:style>
  <w:style w:type="paragraph" w:customStyle="1" w:styleId="Navadensplet1">
    <w:name w:val="Navaden (splet)1"/>
    <w:basedOn w:val="Navaden"/>
    <w:rsid w:val="00691A99"/>
    <w:pPr>
      <w:overflowPunct w:val="0"/>
      <w:autoSpaceDE w:val="0"/>
      <w:autoSpaceDN w:val="0"/>
      <w:adjustRightInd w:val="0"/>
      <w:spacing w:before="100" w:after="100"/>
      <w:jc w:val="left"/>
    </w:pPr>
    <w:rPr>
      <w:rFonts w:ascii="Times New Roman" w:eastAsia="Times New Roman" w:hAnsi="Times New Roman" w:cs="Times New Roman"/>
      <w:sz w:val="24"/>
      <w:szCs w:val="20"/>
    </w:rPr>
  </w:style>
  <w:style w:type="paragraph" w:styleId="Telobesedila2">
    <w:name w:val="Body Text 2"/>
    <w:basedOn w:val="Navaden"/>
    <w:link w:val="Telobesedila2Znak"/>
    <w:uiPriority w:val="99"/>
    <w:unhideWhenUsed/>
    <w:rsid w:val="00691A99"/>
    <w:pPr>
      <w:spacing w:after="120" w:line="480" w:lineRule="auto"/>
      <w:jc w:val="left"/>
    </w:pPr>
    <w:rPr>
      <w:rFonts w:ascii="Times New Roman" w:eastAsia="Times New Roman" w:hAnsi="Times New Roman" w:cs="Times New Roman"/>
      <w:i/>
      <w:sz w:val="24"/>
      <w:szCs w:val="20"/>
    </w:rPr>
  </w:style>
  <w:style w:type="character" w:customStyle="1" w:styleId="Telobesedila2Znak">
    <w:name w:val="Telo besedila 2 Znak"/>
    <w:basedOn w:val="Privzetapisavaodstavka"/>
    <w:link w:val="Telobesedila2"/>
    <w:uiPriority w:val="99"/>
    <w:rsid w:val="00691A99"/>
    <w:rPr>
      <w:rFonts w:ascii="Times New Roman" w:eastAsia="Times New Roman" w:hAnsi="Times New Roman" w:cs="Times New Roman"/>
      <w:i/>
      <w:sz w:val="24"/>
      <w:szCs w:val="20"/>
      <w:lang w:eastAsia="sl-SI"/>
    </w:rPr>
  </w:style>
  <w:style w:type="character" w:customStyle="1" w:styleId="red">
    <w:name w:val="red"/>
    <w:basedOn w:val="Privzetapisavaodstavka"/>
    <w:rsid w:val="001D7D97"/>
  </w:style>
  <w:style w:type="table" w:customStyle="1" w:styleId="Tabelamrea2">
    <w:name w:val="Tabela – mreža2"/>
    <w:basedOn w:val="Navadnatabela"/>
    <w:next w:val="Tabelamrea"/>
    <w:uiPriority w:val="39"/>
    <w:rsid w:val="009C568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4A2208"/>
    <w:pPr>
      <w:spacing w:after="120"/>
    </w:pPr>
  </w:style>
  <w:style w:type="character" w:customStyle="1" w:styleId="TelobesedilaZnak">
    <w:name w:val="Telo besedila Znak"/>
    <w:basedOn w:val="Privzetapisavaodstavka"/>
    <w:link w:val="Telobesedila"/>
    <w:uiPriority w:val="99"/>
    <w:semiHidden/>
    <w:rsid w:val="004A2208"/>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11563573">
      <w:bodyDiv w:val="1"/>
      <w:marLeft w:val="0"/>
      <w:marRight w:val="0"/>
      <w:marTop w:val="0"/>
      <w:marBottom w:val="0"/>
      <w:divBdr>
        <w:top w:val="none" w:sz="0" w:space="0" w:color="auto"/>
        <w:left w:val="none" w:sz="0" w:space="0" w:color="auto"/>
        <w:bottom w:val="none" w:sz="0" w:space="0" w:color="auto"/>
        <w:right w:val="none" w:sz="0" w:space="0" w:color="auto"/>
      </w:divBdr>
    </w:div>
    <w:div w:id="348336119">
      <w:bodyDiv w:val="1"/>
      <w:marLeft w:val="0"/>
      <w:marRight w:val="0"/>
      <w:marTop w:val="0"/>
      <w:marBottom w:val="0"/>
      <w:divBdr>
        <w:top w:val="none" w:sz="0" w:space="0" w:color="auto"/>
        <w:left w:val="none" w:sz="0" w:space="0" w:color="auto"/>
        <w:bottom w:val="none" w:sz="0" w:space="0" w:color="auto"/>
        <w:right w:val="none" w:sz="0" w:space="0" w:color="auto"/>
      </w:divBdr>
    </w:div>
    <w:div w:id="369451502">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397629589">
      <w:bodyDiv w:val="1"/>
      <w:marLeft w:val="0"/>
      <w:marRight w:val="0"/>
      <w:marTop w:val="0"/>
      <w:marBottom w:val="0"/>
      <w:divBdr>
        <w:top w:val="none" w:sz="0" w:space="0" w:color="auto"/>
        <w:left w:val="none" w:sz="0" w:space="0" w:color="auto"/>
        <w:bottom w:val="none" w:sz="0" w:space="0" w:color="auto"/>
        <w:right w:val="none" w:sz="0" w:space="0" w:color="auto"/>
      </w:divBdr>
    </w:div>
    <w:div w:id="431170209">
      <w:bodyDiv w:val="1"/>
      <w:marLeft w:val="0"/>
      <w:marRight w:val="0"/>
      <w:marTop w:val="0"/>
      <w:marBottom w:val="0"/>
      <w:divBdr>
        <w:top w:val="none" w:sz="0" w:space="0" w:color="auto"/>
        <w:left w:val="none" w:sz="0" w:space="0" w:color="auto"/>
        <w:bottom w:val="none" w:sz="0" w:space="0" w:color="auto"/>
        <w:right w:val="none" w:sz="0" w:space="0" w:color="auto"/>
      </w:divBdr>
    </w:div>
    <w:div w:id="499583133">
      <w:bodyDiv w:val="1"/>
      <w:marLeft w:val="0"/>
      <w:marRight w:val="0"/>
      <w:marTop w:val="0"/>
      <w:marBottom w:val="0"/>
      <w:divBdr>
        <w:top w:val="none" w:sz="0" w:space="0" w:color="auto"/>
        <w:left w:val="none" w:sz="0" w:space="0" w:color="auto"/>
        <w:bottom w:val="none" w:sz="0" w:space="0" w:color="auto"/>
        <w:right w:val="none" w:sz="0" w:space="0" w:color="auto"/>
      </w:divBdr>
    </w:div>
    <w:div w:id="56800616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874540022">
      <w:bodyDiv w:val="1"/>
      <w:marLeft w:val="0"/>
      <w:marRight w:val="0"/>
      <w:marTop w:val="0"/>
      <w:marBottom w:val="0"/>
      <w:divBdr>
        <w:top w:val="none" w:sz="0" w:space="0" w:color="auto"/>
        <w:left w:val="none" w:sz="0" w:space="0" w:color="auto"/>
        <w:bottom w:val="none" w:sz="0" w:space="0" w:color="auto"/>
        <w:right w:val="none" w:sz="0" w:space="0" w:color="auto"/>
      </w:divBdr>
    </w:div>
    <w:div w:id="1009677326">
      <w:bodyDiv w:val="1"/>
      <w:marLeft w:val="0"/>
      <w:marRight w:val="0"/>
      <w:marTop w:val="0"/>
      <w:marBottom w:val="0"/>
      <w:divBdr>
        <w:top w:val="none" w:sz="0" w:space="0" w:color="auto"/>
        <w:left w:val="none" w:sz="0" w:space="0" w:color="auto"/>
        <w:bottom w:val="none" w:sz="0" w:space="0" w:color="auto"/>
        <w:right w:val="none" w:sz="0" w:space="0" w:color="auto"/>
      </w:divBdr>
    </w:div>
    <w:div w:id="1022392003">
      <w:bodyDiv w:val="1"/>
      <w:marLeft w:val="0"/>
      <w:marRight w:val="0"/>
      <w:marTop w:val="0"/>
      <w:marBottom w:val="0"/>
      <w:divBdr>
        <w:top w:val="none" w:sz="0" w:space="0" w:color="auto"/>
        <w:left w:val="none" w:sz="0" w:space="0" w:color="auto"/>
        <w:bottom w:val="none" w:sz="0" w:space="0" w:color="auto"/>
        <w:right w:val="none" w:sz="0" w:space="0" w:color="auto"/>
      </w:divBdr>
    </w:div>
    <w:div w:id="117160187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191721892">
      <w:bodyDiv w:val="1"/>
      <w:marLeft w:val="0"/>
      <w:marRight w:val="0"/>
      <w:marTop w:val="0"/>
      <w:marBottom w:val="0"/>
      <w:divBdr>
        <w:top w:val="none" w:sz="0" w:space="0" w:color="auto"/>
        <w:left w:val="none" w:sz="0" w:space="0" w:color="auto"/>
        <w:bottom w:val="none" w:sz="0" w:space="0" w:color="auto"/>
        <w:right w:val="none" w:sz="0" w:space="0" w:color="auto"/>
      </w:divBdr>
    </w:div>
    <w:div w:id="1305575094">
      <w:bodyDiv w:val="1"/>
      <w:marLeft w:val="0"/>
      <w:marRight w:val="0"/>
      <w:marTop w:val="0"/>
      <w:marBottom w:val="0"/>
      <w:divBdr>
        <w:top w:val="none" w:sz="0" w:space="0" w:color="auto"/>
        <w:left w:val="none" w:sz="0" w:space="0" w:color="auto"/>
        <w:bottom w:val="none" w:sz="0" w:space="0" w:color="auto"/>
        <w:right w:val="none" w:sz="0" w:space="0" w:color="auto"/>
      </w:divBdr>
    </w:div>
    <w:div w:id="132038274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651061331">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eu-energystar.org/specifications.htm" TargetMode="External"/><Relationship Id="rId1" Type="http://schemas.openxmlformats.org/officeDocument/2006/relationships/hyperlink" Target="http://www.eu-energystar.org/specifications.ht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s://www.um.si/CGP/Splosno/Documents/um-logotip-ang-lq.png" TargetMode="External"/><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186061-6F3E-804A-8FDB-B42B4EEAD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2381</Words>
  <Characters>13573</Characters>
  <Application>Microsoft Office Word</Application>
  <DocSecurity>0</DocSecurity>
  <Lines>113</Lines>
  <Paragraphs>31</Paragraphs>
  <ScaleCrop>false</ScaleCrop>
  <Manager/>
  <Company/>
  <LinksUpToDate>false</LinksUpToDate>
  <CharactersWithSpaces>15923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2021-03-29T07:24:00Z</dcterms:created>
  <dcterms:modified xsi:type="dcterms:W3CDTF">2021-03-29T07:24:00Z</dcterms:modified>
  <cp:category/>
</cp:coreProperties>
</file>